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5388C" w14:textId="77777777" w:rsidR="00F01A4A" w:rsidRPr="00932EC8" w:rsidRDefault="00F01A4A" w:rsidP="00BC0492">
      <w:pPr>
        <w:shd w:val="clear" w:color="auto" w:fill="FFFFFF"/>
        <w:spacing w:after="0" w:line="240" w:lineRule="auto"/>
        <w:rPr>
          <w:rFonts w:ascii="Times New Roman" w:eastAsia="Times New Roman" w:hAnsi="Times New Roman" w:cs="Times New Roman"/>
          <w:b/>
          <w:sz w:val="24"/>
          <w:szCs w:val="24"/>
          <w:lang w:val="en-GB"/>
        </w:rPr>
      </w:pPr>
      <w:bookmarkStart w:id="0" w:name="_GoBack"/>
      <w:bookmarkEnd w:id="0"/>
    </w:p>
    <w:p w14:paraId="1CB732FF" w14:textId="77777777" w:rsidR="00F01A4A" w:rsidRPr="00932EC8" w:rsidRDefault="00F01A4A" w:rsidP="00BC0492">
      <w:pPr>
        <w:shd w:val="clear" w:color="auto" w:fill="FFFFFF"/>
        <w:spacing w:after="0" w:line="240" w:lineRule="auto"/>
        <w:rPr>
          <w:rFonts w:ascii="Times New Roman" w:eastAsia="Times New Roman" w:hAnsi="Times New Roman" w:cs="Times New Roman"/>
          <w:b/>
          <w:sz w:val="24"/>
          <w:szCs w:val="24"/>
          <w:lang w:val="en-GB"/>
        </w:rPr>
      </w:pPr>
    </w:p>
    <w:p w14:paraId="3B2C15D6" w14:textId="77777777" w:rsidR="00F01A4A" w:rsidRPr="00932EC8" w:rsidRDefault="00F01A4A" w:rsidP="00BC0492">
      <w:pPr>
        <w:shd w:val="clear" w:color="auto" w:fill="FFFFFF"/>
        <w:spacing w:after="0" w:line="240" w:lineRule="auto"/>
        <w:rPr>
          <w:rFonts w:ascii="Times New Roman" w:eastAsia="Times New Roman" w:hAnsi="Times New Roman" w:cs="Times New Roman"/>
          <w:b/>
          <w:sz w:val="24"/>
          <w:szCs w:val="24"/>
          <w:lang w:val="en-GB"/>
        </w:rPr>
      </w:pPr>
    </w:p>
    <w:p w14:paraId="0B7E01F4" w14:textId="5768FF0C" w:rsidR="0069095A" w:rsidRPr="00932EC8" w:rsidRDefault="00690A87" w:rsidP="00A87A8B">
      <w:pPr>
        <w:spacing w:line="240" w:lineRule="auto"/>
        <w:jc w:val="both"/>
        <w:rPr>
          <w:rFonts w:ascii="Times New Roman" w:hAnsi="Times New Roman" w:cs="Times New Roman"/>
          <w:sz w:val="24"/>
          <w:szCs w:val="24"/>
        </w:rPr>
      </w:pPr>
      <w:r w:rsidRPr="00932EC8">
        <w:rPr>
          <w:rFonts w:ascii="Times New Roman" w:hAnsi="Times New Roman" w:cs="Times New Roman"/>
          <w:noProof/>
          <w:sz w:val="24"/>
          <w:szCs w:val="24"/>
        </w:rPr>
        <w:drawing>
          <wp:anchor distT="0" distB="0" distL="114300" distR="114300" simplePos="0" relativeHeight="251659264" behindDoc="1" locked="0" layoutInCell="1" allowOverlap="1" wp14:anchorId="57B2BB08" wp14:editId="783B2F64">
            <wp:simplePos x="0" y="0"/>
            <wp:positionH relativeFrom="margin">
              <wp:posOffset>-206579</wp:posOffset>
            </wp:positionH>
            <wp:positionV relativeFrom="paragraph">
              <wp:posOffset>198446</wp:posOffset>
            </wp:positionV>
            <wp:extent cx="4798503" cy="1459230"/>
            <wp:effectExtent l="0" t="0" r="2540" b="762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4879711" cy="14839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1727" w:rsidRPr="00932EC8">
        <w:rPr>
          <w:rFonts w:ascii="Times New Roman" w:eastAsia="Times New Roman" w:hAnsi="Times New Roman" w:cs="Times New Roman"/>
          <w:b/>
          <w:smallCaps/>
          <w:kern w:val="32"/>
          <w:sz w:val="24"/>
          <w:szCs w:val="24"/>
          <w:lang w:eastAsia="zh-CN"/>
        </w:rPr>
        <w:t xml:space="preserve">                      </w:t>
      </w:r>
      <w:r w:rsidR="00A87A8B" w:rsidRPr="00932EC8">
        <w:rPr>
          <w:rFonts w:ascii="Times New Roman" w:eastAsia="Times New Roman" w:hAnsi="Times New Roman" w:cs="Times New Roman"/>
          <w:b/>
          <w:smallCaps/>
          <w:kern w:val="32"/>
          <w:sz w:val="24"/>
          <w:szCs w:val="24"/>
          <w:lang w:eastAsia="zh-CN"/>
        </w:rPr>
        <w:t xml:space="preserve">                               </w:t>
      </w:r>
    </w:p>
    <w:p w14:paraId="7C1DB139" w14:textId="77777777" w:rsidR="0069095A" w:rsidRPr="00932EC8" w:rsidRDefault="0069095A" w:rsidP="00DD1727">
      <w:pPr>
        <w:spacing w:before="600" w:after="0" w:line="360" w:lineRule="auto"/>
        <w:jc w:val="both"/>
        <w:rPr>
          <w:rFonts w:ascii="Times New Roman" w:hAnsi="Times New Roman" w:cs="Times New Roman"/>
          <w:b/>
          <w:bCs/>
          <w:sz w:val="24"/>
          <w:szCs w:val="24"/>
        </w:rPr>
      </w:pPr>
    </w:p>
    <w:p w14:paraId="1A24D1C5" w14:textId="7BD5E2C1" w:rsidR="00DD1727" w:rsidRPr="00932EC8" w:rsidRDefault="00DD1727" w:rsidP="00DD1727">
      <w:pPr>
        <w:spacing w:before="600" w:after="0" w:line="360" w:lineRule="auto"/>
        <w:jc w:val="both"/>
        <w:rPr>
          <w:rFonts w:ascii="Times New Roman" w:hAnsi="Times New Roman" w:cs="Times New Roman"/>
          <w:b/>
          <w:bCs/>
          <w:sz w:val="24"/>
          <w:szCs w:val="24"/>
        </w:rPr>
      </w:pPr>
    </w:p>
    <w:p w14:paraId="183D6C1A" w14:textId="77777777" w:rsidR="00690A87" w:rsidRPr="00932EC8" w:rsidRDefault="00690A87" w:rsidP="00DD1727">
      <w:pPr>
        <w:spacing w:before="600" w:after="0" w:line="360" w:lineRule="auto"/>
        <w:jc w:val="both"/>
        <w:rPr>
          <w:rFonts w:ascii="Times New Roman" w:hAnsi="Times New Roman" w:cs="Times New Roman"/>
          <w:b/>
          <w:bCs/>
          <w:sz w:val="24"/>
          <w:szCs w:val="24"/>
        </w:rPr>
      </w:pPr>
    </w:p>
    <w:p w14:paraId="61750CA6" w14:textId="77777777" w:rsidR="00DD1727" w:rsidRPr="00932EC8" w:rsidRDefault="00DD1727" w:rsidP="00690A87">
      <w:pPr>
        <w:spacing w:after="0"/>
        <w:rPr>
          <w:rFonts w:ascii="Times New Roman" w:hAnsi="Times New Roman" w:cs="Times New Roman"/>
          <w:b/>
          <w:color w:val="000000"/>
          <w:sz w:val="24"/>
          <w:szCs w:val="24"/>
        </w:rPr>
      </w:pPr>
      <w:r w:rsidRPr="00932EC8">
        <w:rPr>
          <w:rFonts w:ascii="Times New Roman" w:hAnsi="Times New Roman" w:cs="Times New Roman"/>
          <w:b/>
          <w:color w:val="000000"/>
          <w:sz w:val="24"/>
          <w:szCs w:val="24"/>
        </w:rPr>
        <w:t>STATE DEPARTMENT FOR YOUTH AFFAIRS &amp; CREATIVE ECONOMY</w:t>
      </w:r>
    </w:p>
    <w:p w14:paraId="6273346A" w14:textId="77777777" w:rsidR="00DD1727" w:rsidRPr="00932EC8" w:rsidRDefault="00DD1727" w:rsidP="00690A87">
      <w:pPr>
        <w:spacing w:line="240" w:lineRule="auto"/>
        <w:rPr>
          <w:rFonts w:ascii="Times New Roman" w:eastAsia="Times New Roman" w:hAnsi="Times New Roman" w:cs="Times New Roman"/>
          <w:b/>
          <w:sz w:val="24"/>
          <w:szCs w:val="24"/>
        </w:rPr>
      </w:pPr>
    </w:p>
    <w:p w14:paraId="78AEA6DD" w14:textId="77777777" w:rsidR="00DD1727" w:rsidRPr="00932EC8" w:rsidRDefault="00DD1727" w:rsidP="00690A87">
      <w:pPr>
        <w:spacing w:line="240" w:lineRule="auto"/>
        <w:rPr>
          <w:rFonts w:ascii="Times New Roman" w:eastAsia="Times New Roman" w:hAnsi="Times New Roman" w:cs="Times New Roman"/>
          <w:b/>
          <w:sz w:val="24"/>
          <w:szCs w:val="24"/>
        </w:rPr>
      </w:pPr>
    </w:p>
    <w:p w14:paraId="5F445CC0" w14:textId="77777777" w:rsidR="00DD1727" w:rsidRPr="00932EC8" w:rsidRDefault="00DD1727" w:rsidP="00690A87">
      <w:pPr>
        <w:spacing w:line="480" w:lineRule="auto"/>
        <w:rPr>
          <w:rFonts w:ascii="Times New Roman" w:eastAsia="Times New Roman" w:hAnsi="Times New Roman" w:cs="Times New Roman"/>
          <w:b/>
          <w:sz w:val="24"/>
          <w:szCs w:val="24"/>
        </w:rPr>
      </w:pPr>
      <w:r w:rsidRPr="00932EC8">
        <w:rPr>
          <w:rFonts w:ascii="Times New Roman" w:eastAsia="Times New Roman" w:hAnsi="Times New Roman" w:cs="Times New Roman"/>
          <w:b/>
          <w:sz w:val="24"/>
          <w:szCs w:val="24"/>
        </w:rPr>
        <w:t>NATIONAL YOUTH OPPORTUNITIES TOWARDS ADVANCEMENT</w:t>
      </w:r>
    </w:p>
    <w:p w14:paraId="5CA72450" w14:textId="2C558E87" w:rsidR="00DD1727" w:rsidRPr="00932EC8" w:rsidRDefault="00DD1727" w:rsidP="00690A87">
      <w:pPr>
        <w:spacing w:line="480" w:lineRule="auto"/>
        <w:rPr>
          <w:rFonts w:ascii="Times New Roman" w:eastAsia="Times New Roman" w:hAnsi="Times New Roman" w:cs="Times New Roman"/>
          <w:b/>
          <w:sz w:val="24"/>
          <w:szCs w:val="24"/>
        </w:rPr>
      </w:pPr>
      <w:r w:rsidRPr="00932EC8">
        <w:rPr>
          <w:rFonts w:ascii="Times New Roman" w:eastAsia="Times New Roman" w:hAnsi="Times New Roman" w:cs="Times New Roman"/>
          <w:b/>
          <w:sz w:val="24"/>
          <w:szCs w:val="24"/>
        </w:rPr>
        <w:t>(NYOTA)</w:t>
      </w:r>
      <w:r w:rsidR="00690A87">
        <w:rPr>
          <w:rFonts w:ascii="Times New Roman" w:eastAsia="Times New Roman" w:hAnsi="Times New Roman" w:cs="Times New Roman"/>
          <w:b/>
          <w:sz w:val="24"/>
          <w:szCs w:val="24"/>
        </w:rPr>
        <w:t xml:space="preserve"> PROJECT</w:t>
      </w:r>
    </w:p>
    <w:p w14:paraId="132906DA" w14:textId="77777777" w:rsidR="00DD1727" w:rsidRPr="00932EC8" w:rsidRDefault="00DD1727" w:rsidP="00690A87">
      <w:pPr>
        <w:spacing w:line="240" w:lineRule="auto"/>
        <w:rPr>
          <w:rFonts w:ascii="Times New Roman" w:eastAsia="Times New Roman" w:hAnsi="Times New Roman" w:cs="Times New Roman"/>
          <w:b/>
          <w:sz w:val="24"/>
          <w:szCs w:val="24"/>
        </w:rPr>
      </w:pPr>
    </w:p>
    <w:p w14:paraId="27F8A15A" w14:textId="3857C8C5" w:rsidR="00DD1727" w:rsidRPr="00AB416E" w:rsidRDefault="00690A87" w:rsidP="00690A87">
      <w:pPr>
        <w:spacing w:line="240" w:lineRule="auto"/>
        <w:rPr>
          <w:rFonts w:ascii="Times New Roman" w:eastAsia="Times New Roman" w:hAnsi="Times New Roman" w:cs="Times New Roman"/>
          <w:b/>
          <w:color w:val="FF0000"/>
          <w:sz w:val="24"/>
          <w:szCs w:val="24"/>
        </w:rPr>
      </w:pPr>
      <w:r w:rsidRPr="00690A87">
        <w:rPr>
          <w:rFonts w:ascii="Times New Roman" w:eastAsia="Times New Roman" w:hAnsi="Times New Roman" w:cs="Times New Roman"/>
          <w:b/>
          <w:sz w:val="24"/>
          <w:szCs w:val="24"/>
        </w:rPr>
        <w:t>PROJECT REFERENCE</w:t>
      </w:r>
      <w:r w:rsidR="00DD1727" w:rsidRPr="00690A87">
        <w:rPr>
          <w:rFonts w:ascii="Times New Roman" w:eastAsia="Times New Roman" w:hAnsi="Times New Roman" w:cs="Times New Roman"/>
          <w:b/>
          <w:sz w:val="24"/>
          <w:szCs w:val="24"/>
        </w:rPr>
        <w:t>: P179414</w:t>
      </w:r>
    </w:p>
    <w:p w14:paraId="0852D077" w14:textId="77777777" w:rsidR="00DD1727" w:rsidRPr="00932EC8" w:rsidRDefault="00DD1727" w:rsidP="00690A87">
      <w:pPr>
        <w:spacing w:line="240" w:lineRule="auto"/>
        <w:rPr>
          <w:rFonts w:ascii="Times New Roman" w:eastAsia="Times New Roman" w:hAnsi="Times New Roman" w:cs="Times New Roman"/>
          <w:b/>
          <w:sz w:val="24"/>
          <w:szCs w:val="24"/>
        </w:rPr>
      </w:pPr>
    </w:p>
    <w:p w14:paraId="6C1425BE" w14:textId="77777777" w:rsidR="00DD1727" w:rsidRPr="00932EC8" w:rsidRDefault="00DD1727" w:rsidP="00690A87">
      <w:pPr>
        <w:spacing w:line="240" w:lineRule="auto"/>
        <w:rPr>
          <w:rFonts w:ascii="Times New Roman" w:eastAsia="Times New Roman" w:hAnsi="Times New Roman" w:cs="Times New Roman"/>
          <w:b/>
          <w:sz w:val="24"/>
          <w:szCs w:val="24"/>
        </w:rPr>
      </w:pPr>
    </w:p>
    <w:p w14:paraId="5BF8D2EC" w14:textId="77777777" w:rsidR="00DD1727" w:rsidRPr="00932EC8" w:rsidRDefault="00DD1727" w:rsidP="00690A87">
      <w:pPr>
        <w:spacing w:line="240" w:lineRule="auto"/>
        <w:rPr>
          <w:rFonts w:ascii="Times New Roman" w:eastAsia="Times New Roman" w:hAnsi="Times New Roman" w:cs="Times New Roman"/>
          <w:b/>
          <w:sz w:val="24"/>
          <w:szCs w:val="24"/>
        </w:rPr>
      </w:pPr>
    </w:p>
    <w:p w14:paraId="73C08CF6" w14:textId="77777777" w:rsidR="00DD1727" w:rsidRPr="00932EC8" w:rsidRDefault="00DD1727" w:rsidP="00690A87">
      <w:pPr>
        <w:spacing w:after="0" w:line="720" w:lineRule="auto"/>
        <w:rPr>
          <w:rFonts w:ascii="Times New Roman" w:eastAsia="Times New Roman" w:hAnsi="Times New Roman" w:cs="Times New Roman"/>
          <w:b/>
          <w:sz w:val="24"/>
          <w:szCs w:val="24"/>
        </w:rPr>
      </w:pPr>
      <w:r w:rsidRPr="00932EC8">
        <w:rPr>
          <w:rFonts w:ascii="Times New Roman" w:eastAsia="Times New Roman" w:hAnsi="Times New Roman" w:cs="Times New Roman"/>
          <w:b/>
          <w:sz w:val="24"/>
          <w:szCs w:val="24"/>
        </w:rPr>
        <w:t>TERMS OF REFERENCE (TOR)</w:t>
      </w:r>
    </w:p>
    <w:p w14:paraId="5D1FAFD2" w14:textId="48E95685" w:rsidR="00DD1727" w:rsidRPr="00932EC8" w:rsidRDefault="00DD1727" w:rsidP="00690A87">
      <w:pPr>
        <w:spacing w:after="0" w:line="720" w:lineRule="auto"/>
        <w:rPr>
          <w:rFonts w:ascii="Times New Roman" w:eastAsia="Times New Roman" w:hAnsi="Times New Roman" w:cs="Times New Roman"/>
          <w:b/>
          <w:sz w:val="24"/>
          <w:szCs w:val="24"/>
        </w:rPr>
      </w:pPr>
      <w:r w:rsidRPr="00932EC8">
        <w:rPr>
          <w:rFonts w:ascii="Times New Roman" w:eastAsia="Times New Roman" w:hAnsi="Times New Roman" w:cs="Times New Roman"/>
          <w:b/>
          <w:sz w:val="24"/>
          <w:szCs w:val="24"/>
        </w:rPr>
        <w:t>FOR A FULL TIME</w:t>
      </w:r>
      <w:r w:rsidR="00690A87">
        <w:rPr>
          <w:rFonts w:ascii="Times New Roman" w:eastAsia="Times New Roman" w:hAnsi="Times New Roman" w:cs="Times New Roman"/>
          <w:b/>
          <w:sz w:val="24"/>
          <w:szCs w:val="24"/>
        </w:rPr>
        <w:t xml:space="preserve"> </w:t>
      </w:r>
      <w:r w:rsidRPr="00932EC8">
        <w:rPr>
          <w:rFonts w:ascii="Times New Roman" w:eastAsia="Times New Roman" w:hAnsi="Times New Roman" w:cs="Times New Roman"/>
          <w:b/>
          <w:sz w:val="24"/>
          <w:szCs w:val="24"/>
        </w:rPr>
        <w:t xml:space="preserve">ENVIRONMENTAL AND SOCIAL </w:t>
      </w:r>
      <w:r w:rsidR="008E76AC">
        <w:rPr>
          <w:rFonts w:ascii="Times New Roman" w:eastAsia="Times New Roman" w:hAnsi="Times New Roman" w:cs="Times New Roman"/>
          <w:b/>
          <w:sz w:val="24"/>
          <w:szCs w:val="24"/>
        </w:rPr>
        <w:t>CONSULTANT</w:t>
      </w:r>
    </w:p>
    <w:p w14:paraId="23A8FA09" w14:textId="77777777" w:rsidR="00DD1727" w:rsidRPr="00932EC8" w:rsidRDefault="00DD1727" w:rsidP="00690A87">
      <w:pPr>
        <w:pStyle w:val="TableParagraph"/>
        <w:ind w:right="2929"/>
        <w:rPr>
          <w:b/>
          <w:sz w:val="24"/>
          <w:szCs w:val="24"/>
        </w:rPr>
      </w:pPr>
    </w:p>
    <w:p w14:paraId="248CF095" w14:textId="77777777" w:rsidR="00DD1727" w:rsidRPr="00932EC8" w:rsidRDefault="00DD1727" w:rsidP="00690A87">
      <w:pPr>
        <w:spacing w:line="240" w:lineRule="auto"/>
        <w:rPr>
          <w:rFonts w:ascii="Times New Roman" w:eastAsia="Times New Roman" w:hAnsi="Times New Roman" w:cs="Times New Roman"/>
          <w:b/>
          <w:sz w:val="24"/>
          <w:szCs w:val="24"/>
        </w:rPr>
      </w:pPr>
    </w:p>
    <w:p w14:paraId="4DF63847" w14:textId="77777777" w:rsidR="00DD1727" w:rsidRPr="00932EC8" w:rsidRDefault="004222A3" w:rsidP="00690A87">
      <w:pPr>
        <w:spacing w:line="240" w:lineRule="auto"/>
        <w:rPr>
          <w:rFonts w:ascii="Times New Roman" w:eastAsia="Times New Roman" w:hAnsi="Times New Roman" w:cs="Times New Roman"/>
          <w:b/>
          <w:sz w:val="24"/>
          <w:szCs w:val="24"/>
        </w:rPr>
      </w:pPr>
      <w:r w:rsidRPr="00932EC8">
        <w:rPr>
          <w:rFonts w:ascii="Times New Roman" w:eastAsia="Times New Roman" w:hAnsi="Times New Roman" w:cs="Times New Roman"/>
          <w:b/>
          <w:sz w:val="24"/>
          <w:szCs w:val="24"/>
        </w:rPr>
        <w:t>SEPTEMBER</w:t>
      </w:r>
      <w:r w:rsidR="00DD1727" w:rsidRPr="00932EC8">
        <w:rPr>
          <w:rFonts w:ascii="Times New Roman" w:eastAsia="Times New Roman" w:hAnsi="Times New Roman" w:cs="Times New Roman"/>
          <w:b/>
          <w:sz w:val="24"/>
          <w:szCs w:val="24"/>
        </w:rPr>
        <w:t>, 2024</w:t>
      </w:r>
    </w:p>
    <w:p w14:paraId="79D9E5D0" w14:textId="77777777" w:rsidR="00DD1727" w:rsidRDefault="00DD1727" w:rsidP="00690A87">
      <w:pPr>
        <w:spacing w:line="240" w:lineRule="auto"/>
        <w:rPr>
          <w:rFonts w:ascii="Times New Roman" w:eastAsia="Times New Roman" w:hAnsi="Times New Roman" w:cs="Times New Roman"/>
          <w:b/>
          <w:sz w:val="24"/>
          <w:szCs w:val="24"/>
        </w:rPr>
      </w:pPr>
    </w:p>
    <w:p w14:paraId="2CA8F673" w14:textId="77777777" w:rsidR="00690A87" w:rsidRDefault="00690A87" w:rsidP="00690A87">
      <w:pPr>
        <w:spacing w:line="240" w:lineRule="auto"/>
        <w:rPr>
          <w:rFonts w:ascii="Times New Roman" w:eastAsia="Times New Roman" w:hAnsi="Times New Roman" w:cs="Times New Roman"/>
          <w:b/>
          <w:sz w:val="24"/>
          <w:szCs w:val="24"/>
        </w:rPr>
      </w:pPr>
    </w:p>
    <w:p w14:paraId="69036AC6" w14:textId="77777777" w:rsidR="00690A87" w:rsidRDefault="00690A87" w:rsidP="00690A87">
      <w:pPr>
        <w:spacing w:line="240" w:lineRule="auto"/>
        <w:rPr>
          <w:rFonts w:ascii="Times New Roman" w:eastAsia="Times New Roman" w:hAnsi="Times New Roman" w:cs="Times New Roman"/>
          <w:b/>
          <w:sz w:val="24"/>
          <w:szCs w:val="24"/>
        </w:rPr>
      </w:pPr>
    </w:p>
    <w:p w14:paraId="43241555" w14:textId="77777777" w:rsidR="00690A87" w:rsidRDefault="00690A87" w:rsidP="00690A87">
      <w:pPr>
        <w:spacing w:line="240" w:lineRule="auto"/>
        <w:rPr>
          <w:rFonts w:ascii="Times New Roman" w:eastAsia="Times New Roman" w:hAnsi="Times New Roman" w:cs="Times New Roman"/>
          <w:b/>
          <w:sz w:val="24"/>
          <w:szCs w:val="24"/>
        </w:rPr>
      </w:pPr>
    </w:p>
    <w:p w14:paraId="5A532AD4" w14:textId="77777777" w:rsidR="00690A87" w:rsidRPr="00932EC8" w:rsidRDefault="00690A87" w:rsidP="00690A87">
      <w:pPr>
        <w:spacing w:line="240" w:lineRule="auto"/>
        <w:rPr>
          <w:rFonts w:ascii="Times New Roman" w:eastAsia="Times New Roman" w:hAnsi="Times New Roman" w:cs="Times New Roman"/>
          <w:b/>
          <w:sz w:val="24"/>
          <w:szCs w:val="24"/>
        </w:rPr>
      </w:pPr>
    </w:p>
    <w:p w14:paraId="37525D97" w14:textId="77777777" w:rsidR="00DD1727" w:rsidRPr="00932EC8" w:rsidRDefault="00DD1727" w:rsidP="00690A87">
      <w:pPr>
        <w:pStyle w:val="TableParagraph"/>
        <w:ind w:right="422"/>
        <w:rPr>
          <w:b/>
          <w:sz w:val="24"/>
          <w:szCs w:val="24"/>
        </w:rPr>
      </w:pPr>
    </w:p>
    <w:p w14:paraId="6DDD3B9A" w14:textId="77777777" w:rsidR="00DD1727" w:rsidRPr="00932EC8" w:rsidRDefault="00DD1727" w:rsidP="00690A87">
      <w:pPr>
        <w:pStyle w:val="TableParagraph"/>
        <w:ind w:left="540" w:right="422"/>
        <w:rPr>
          <w:b/>
          <w:sz w:val="24"/>
          <w:szCs w:val="24"/>
        </w:rPr>
      </w:pPr>
    </w:p>
    <w:p w14:paraId="5B44634D" w14:textId="77777777" w:rsidR="00DD1727" w:rsidRPr="00932EC8" w:rsidRDefault="00DD1727" w:rsidP="00690A87">
      <w:pPr>
        <w:pStyle w:val="TableParagraph"/>
        <w:ind w:left="540" w:right="422"/>
        <w:rPr>
          <w:b/>
          <w:sz w:val="24"/>
          <w:szCs w:val="24"/>
        </w:rPr>
      </w:pPr>
    </w:p>
    <w:p w14:paraId="69A27196" w14:textId="77777777" w:rsidR="00DD1727" w:rsidRPr="00932EC8" w:rsidRDefault="00DD1727" w:rsidP="00690A87">
      <w:pPr>
        <w:pStyle w:val="TableParagraph"/>
        <w:ind w:right="422"/>
        <w:rPr>
          <w:b/>
          <w:sz w:val="24"/>
          <w:szCs w:val="24"/>
        </w:rPr>
      </w:pPr>
    </w:p>
    <w:p w14:paraId="17EC87EC" w14:textId="77777777" w:rsidR="00DD1727" w:rsidRPr="00932EC8" w:rsidRDefault="00DD1727" w:rsidP="00690A87">
      <w:pPr>
        <w:pStyle w:val="TableParagraph"/>
        <w:ind w:right="422"/>
        <w:rPr>
          <w:b/>
          <w:sz w:val="24"/>
          <w:szCs w:val="24"/>
        </w:rPr>
      </w:pPr>
    </w:p>
    <w:p w14:paraId="682728F2" w14:textId="77777777" w:rsidR="004222A3" w:rsidRDefault="004222A3" w:rsidP="00DD1727">
      <w:pPr>
        <w:pBdr>
          <w:bottom w:val="single" w:sz="4" w:space="1" w:color="auto"/>
        </w:pBdr>
        <w:spacing w:before="120" w:after="0" w:line="240" w:lineRule="auto"/>
        <w:jc w:val="both"/>
        <w:rPr>
          <w:rFonts w:ascii="Times New Roman" w:eastAsia="Calibri" w:hAnsi="Times New Roman" w:cs="Times New Roman"/>
          <w:b/>
          <w:sz w:val="24"/>
          <w:szCs w:val="24"/>
        </w:rPr>
      </w:pPr>
    </w:p>
    <w:p w14:paraId="72B72F51" w14:textId="77777777" w:rsidR="00690A87" w:rsidRPr="00690A87" w:rsidRDefault="00690A87" w:rsidP="00DD1727">
      <w:pPr>
        <w:pBdr>
          <w:bottom w:val="single" w:sz="4" w:space="1" w:color="auto"/>
        </w:pBdr>
        <w:spacing w:before="120" w:after="0" w:line="240" w:lineRule="auto"/>
        <w:jc w:val="both"/>
        <w:rPr>
          <w:rFonts w:ascii="Times New Roman" w:eastAsia="Calibri" w:hAnsi="Times New Roman" w:cs="Times New Roman"/>
          <w:b/>
          <w:sz w:val="24"/>
          <w:szCs w:val="24"/>
        </w:rPr>
      </w:pPr>
    </w:p>
    <w:p w14:paraId="7D2B1582" w14:textId="77777777" w:rsidR="00DD1727" w:rsidRPr="00932EC8" w:rsidRDefault="00DD1727" w:rsidP="00DD1727">
      <w:pPr>
        <w:pStyle w:val="TableParagraph"/>
        <w:ind w:left="540" w:right="422"/>
        <w:jc w:val="both"/>
        <w:rPr>
          <w:b/>
          <w:sz w:val="24"/>
          <w:szCs w:val="24"/>
        </w:rPr>
      </w:pPr>
    </w:p>
    <w:p w14:paraId="78E52917" w14:textId="77777777" w:rsidR="0069095A" w:rsidRPr="00932EC8" w:rsidRDefault="0069095A" w:rsidP="00DD1727">
      <w:pPr>
        <w:pStyle w:val="TableParagraph"/>
        <w:ind w:left="540" w:right="422"/>
        <w:jc w:val="both"/>
        <w:rPr>
          <w:b/>
          <w:sz w:val="24"/>
          <w:szCs w:val="24"/>
        </w:rPr>
      </w:pPr>
    </w:p>
    <w:p w14:paraId="7A4F09D6" w14:textId="77777777" w:rsidR="00690A87" w:rsidRDefault="00DD1727" w:rsidP="00DD1727">
      <w:pPr>
        <w:pStyle w:val="Heading1"/>
        <w:jc w:val="both"/>
      </w:pPr>
      <w:r w:rsidRPr="00932EC8">
        <w:t xml:space="preserve"> </w:t>
      </w:r>
    </w:p>
    <w:p w14:paraId="0A6643C8" w14:textId="270A31CD" w:rsidR="00DD1727" w:rsidRPr="00932EC8" w:rsidRDefault="00DD1727" w:rsidP="00690A87">
      <w:pPr>
        <w:pStyle w:val="Heading1"/>
        <w:numPr>
          <w:ilvl w:val="0"/>
          <w:numId w:val="11"/>
        </w:numPr>
        <w:jc w:val="both"/>
      </w:pPr>
      <w:r w:rsidRPr="00932EC8">
        <w:t xml:space="preserve">PROJECT </w:t>
      </w:r>
      <w:r w:rsidR="00690A87" w:rsidRPr="00932EC8">
        <w:t>BACKGROUND</w:t>
      </w:r>
    </w:p>
    <w:p w14:paraId="1042FCD7" w14:textId="77777777" w:rsidR="00DD1727" w:rsidRPr="00932EC8" w:rsidRDefault="00DD1727" w:rsidP="002D6E55">
      <w:pPr>
        <w:pStyle w:val="Heading1"/>
        <w:spacing w:line="360" w:lineRule="auto"/>
        <w:jc w:val="both"/>
      </w:pPr>
    </w:p>
    <w:p w14:paraId="0E54E684" w14:textId="77777777" w:rsidR="002D6E55" w:rsidRDefault="002D6E55" w:rsidP="002D6E55">
      <w:pPr>
        <w:spacing w:line="360" w:lineRule="auto"/>
        <w:jc w:val="both"/>
        <w:rPr>
          <w:rFonts w:ascii="Georgia" w:hAnsi="Georgia"/>
          <w:b/>
          <w:bCs/>
        </w:rPr>
      </w:pPr>
      <w:r>
        <w:rPr>
          <w:rFonts w:ascii="Georgia" w:hAnsi="Georgia"/>
        </w:rPr>
        <w:t>The Government of Kenya, in partnership with the World Bank, is supporting Youth Employment in all the Counties of Kenya through the National Youth Opportunities Towards Advancement (NYOTA) Project. The project development objective of NYOTA is to increase employment, earnings and promote savings for targeted youth at a national scale.</w:t>
      </w:r>
      <w:r>
        <w:rPr>
          <w:rFonts w:ascii="Georgia" w:eastAsia="Calibri" w:hAnsi="Georgia"/>
          <w:color w:val="0D0D0D"/>
        </w:rPr>
        <w:t xml:space="preserve"> There are 2.4 million youth aged 18-29 among the poorest 40 percent of Kenyans who fulfill one or more of these criteria. Such </w:t>
      </w:r>
      <w:sdt>
        <w:sdtPr>
          <w:rPr>
            <w:rFonts w:ascii="Georgia" w:eastAsia="Calibri" w:hAnsi="Georgia"/>
            <w:color w:val="0D0D0D"/>
            <w:shd w:val="clear" w:color="auto" w:fill="E6E6E6"/>
          </w:rPr>
          <w:tag w:val="goog_rdk_97"/>
          <w:id w:val="2140066456"/>
        </w:sdtPr>
        <w:sdtEndPr/>
        <w:sdtContent>
          <w:r>
            <w:rPr>
              <w:rFonts w:ascii="Georgia" w:eastAsia="Calibri" w:hAnsi="Georgia"/>
              <w:color w:val="0D0D0D"/>
            </w:rPr>
            <w:t xml:space="preserve"> </w:t>
          </w:r>
        </w:sdtContent>
      </w:sdt>
      <w:r>
        <w:rPr>
          <w:rFonts w:ascii="Georgia" w:eastAsia="Calibri" w:hAnsi="Georgia"/>
          <w:color w:val="0D0D0D"/>
        </w:rPr>
        <w:t>youth face exclusions and are often unable to access government sponsored jobs programs. As such, the project will cover approximately 35 percent of this pool.</w:t>
      </w:r>
    </w:p>
    <w:p w14:paraId="6A1C1F9B" w14:textId="77777777" w:rsidR="002D6E55" w:rsidRDefault="002D6E55" w:rsidP="002D6E55">
      <w:pPr>
        <w:spacing w:line="360" w:lineRule="auto"/>
        <w:jc w:val="both"/>
        <w:rPr>
          <w:rFonts w:ascii="Georgia" w:hAnsi="Georgia"/>
          <w:bCs/>
        </w:rPr>
      </w:pPr>
      <w:r>
        <w:rPr>
          <w:rFonts w:ascii="Georgia" w:hAnsi="Georgia"/>
        </w:rPr>
        <w:t>The NYOTA Project is expected to impact 800,000 vulnerable youth across all 47 counties of Kenya including refugees in the counties of Garissa and Turkana. The project beneficiaries are youth aged 18-29 and 35 years for Persons with Disabilities (PWDs), with little or no education,</w:t>
      </w:r>
      <w:r>
        <w:rPr>
          <w:rFonts w:ascii="Georgia" w:hAnsi="Georgia"/>
          <w:vertAlign w:val="superscript"/>
        </w:rPr>
        <w:t xml:space="preserve"> </w:t>
      </w:r>
      <w:r>
        <w:rPr>
          <w:rFonts w:ascii="Georgia" w:hAnsi="Georgia"/>
        </w:rPr>
        <w:t xml:space="preserve">who are unemployed, underemployed, or in low-tier employment with very low earnings. The project is anchored on a solid premise that better employment outcomes are realized when there are more jobs with better pay, better protection and better earnings, and more inclusive jobs for disadvantaged groups of youth. </w:t>
      </w:r>
    </w:p>
    <w:p w14:paraId="53F56C5A" w14:textId="6A6A938A" w:rsidR="002D6E55" w:rsidRDefault="002D6E55" w:rsidP="00690A87">
      <w:pPr>
        <w:pStyle w:val="Heading1"/>
        <w:numPr>
          <w:ilvl w:val="1"/>
          <w:numId w:val="9"/>
        </w:numPr>
        <w:spacing w:line="360" w:lineRule="auto"/>
        <w:rPr>
          <w:rFonts w:eastAsia="Calibri"/>
        </w:rPr>
      </w:pPr>
      <w:r>
        <w:rPr>
          <w:rFonts w:eastAsia="Calibri"/>
        </w:rPr>
        <w:t>PROJECT DESCRIPTION</w:t>
      </w:r>
    </w:p>
    <w:p w14:paraId="45E30706" w14:textId="0DFE16C5" w:rsidR="00DD1727" w:rsidRPr="002D6E55" w:rsidRDefault="002D6E55" w:rsidP="002D6E55">
      <w:pPr>
        <w:spacing w:line="360" w:lineRule="auto"/>
        <w:jc w:val="both"/>
      </w:pPr>
      <w:r>
        <w:rPr>
          <w:rFonts w:ascii="Georgia" w:eastAsia="Calibri" w:hAnsi="Georgia"/>
          <w:color w:val="0D0D0D"/>
        </w:rPr>
        <w:t xml:space="preserve">NYOTA project aims to support better employment outcomes and improved savings through integrated interventions that address the myriad of constraints that the youth face. </w:t>
      </w:r>
      <w:r>
        <w:rPr>
          <w:rFonts w:ascii="Georgia" w:eastAsia="Calibri" w:hAnsi="Georgia"/>
          <w:b/>
          <w:color w:val="0D0D0D"/>
        </w:rPr>
        <w:t>Component 1</w:t>
      </w:r>
      <w:r>
        <w:rPr>
          <w:rFonts w:ascii="Georgia" w:eastAsia="Calibri" w:hAnsi="Georgia"/>
          <w:color w:val="0D0D0D"/>
        </w:rPr>
        <w:t xml:space="preserve"> of the project focuses primarily on labor supply side constraints and offers </w:t>
      </w:r>
      <w:r>
        <w:rPr>
          <w:rFonts w:ascii="Georgia" w:hAnsi="Georgia"/>
          <w:b/>
          <w:color w:val="0D0D0D"/>
        </w:rPr>
        <w:t>knowledge transfer and skills development in addition to intermediation related initiatives</w:t>
      </w:r>
      <w:r>
        <w:rPr>
          <w:rFonts w:ascii="Georgia" w:eastAsia="Calibri" w:hAnsi="Georgia"/>
          <w:color w:val="0D0D0D"/>
        </w:rPr>
        <w:t xml:space="preserve">. The component also addresses childcare related constraints for young mothers. </w:t>
      </w:r>
      <w:r>
        <w:rPr>
          <w:rFonts w:ascii="Georgia" w:eastAsia="Calibri" w:hAnsi="Georgia"/>
          <w:b/>
          <w:color w:val="0D0D0D"/>
        </w:rPr>
        <w:t>Component 2</w:t>
      </w:r>
      <w:r>
        <w:rPr>
          <w:rFonts w:ascii="Georgia" w:eastAsia="Calibri" w:hAnsi="Georgia"/>
          <w:color w:val="0D0D0D"/>
        </w:rPr>
        <w:t xml:space="preserve"> focuses on the </w:t>
      </w:r>
      <w:r>
        <w:rPr>
          <w:rFonts w:ascii="Georgia" w:eastAsia="Calibri" w:hAnsi="Georgia"/>
          <w:bCs/>
          <w:color w:val="0D0D0D"/>
        </w:rPr>
        <w:t>labor demand side constraints and facilitates</w:t>
      </w:r>
      <w:r>
        <w:rPr>
          <w:rFonts w:ascii="Georgia" w:eastAsia="Calibri" w:hAnsi="Georgia"/>
          <w:b/>
          <w:color w:val="0D0D0D"/>
        </w:rPr>
        <w:t xml:space="preserve"> youth with aptitude for entrepreneurship with development on core business skills and provides them with seed money to start or expand their businesses</w:t>
      </w:r>
      <w:r>
        <w:rPr>
          <w:rFonts w:ascii="Georgia" w:eastAsia="Calibri" w:hAnsi="Georgia"/>
          <w:color w:val="0D0D0D"/>
        </w:rPr>
        <w:t xml:space="preserve">. It also supports social enterprises to provide similar support to the hard-to-serve youth. </w:t>
      </w:r>
      <w:r>
        <w:rPr>
          <w:rFonts w:ascii="Georgia" w:eastAsia="Calibri" w:hAnsi="Georgia"/>
          <w:b/>
          <w:color w:val="0D0D0D"/>
        </w:rPr>
        <w:t>Component 3</w:t>
      </w:r>
      <w:r>
        <w:rPr>
          <w:rFonts w:ascii="Georgia" w:eastAsia="Calibri" w:hAnsi="Georgia"/>
          <w:color w:val="0D0D0D"/>
        </w:rPr>
        <w:t xml:space="preserve"> of the project focuses on </w:t>
      </w:r>
      <w:r>
        <w:rPr>
          <w:rFonts w:ascii="Georgia" w:eastAsia="Calibri" w:hAnsi="Georgia"/>
          <w:b/>
          <w:color w:val="0D0D0D"/>
        </w:rPr>
        <w:t xml:space="preserve">enhancing savings opportunities </w:t>
      </w:r>
      <w:r>
        <w:rPr>
          <w:rFonts w:ascii="Georgia" w:eastAsia="Calibri" w:hAnsi="Georgia"/>
          <w:color w:val="0D0D0D"/>
        </w:rPr>
        <w:t xml:space="preserve">among targeted youth, and </w:t>
      </w:r>
      <w:r>
        <w:rPr>
          <w:rFonts w:ascii="Georgia" w:eastAsia="Calibri" w:hAnsi="Georgia"/>
          <w:b/>
          <w:color w:val="0D0D0D"/>
        </w:rPr>
        <w:t>Component 4</w:t>
      </w:r>
      <w:r>
        <w:rPr>
          <w:rFonts w:ascii="Georgia" w:eastAsia="Calibri" w:hAnsi="Georgia"/>
          <w:color w:val="0D0D0D"/>
        </w:rPr>
        <w:t xml:space="preserve"> supports </w:t>
      </w:r>
      <w:r>
        <w:rPr>
          <w:rFonts w:ascii="Georgia" w:hAnsi="Georgia"/>
          <w:b/>
          <w:color w:val="0D0D0D"/>
        </w:rPr>
        <w:t>strengthening of youth employment systems and project management</w:t>
      </w:r>
    </w:p>
    <w:p w14:paraId="319148B2" w14:textId="77777777" w:rsidR="00DD1727" w:rsidRPr="00932EC8" w:rsidRDefault="0088794E" w:rsidP="002D6E55">
      <w:pPr>
        <w:pStyle w:val="ListParagraph"/>
        <w:spacing w:before="240" w:line="360" w:lineRule="auto"/>
        <w:ind w:left="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1.2 </w:t>
      </w:r>
      <w:r w:rsidR="00DD1727" w:rsidRPr="00932EC8">
        <w:rPr>
          <w:rFonts w:ascii="Times New Roman" w:hAnsi="Times New Roman" w:cs="Times New Roman"/>
          <w:b/>
          <w:bCs/>
          <w:color w:val="000000" w:themeColor="text1"/>
          <w:sz w:val="24"/>
          <w:szCs w:val="24"/>
        </w:rPr>
        <w:t>Institutional Arrangements</w:t>
      </w:r>
    </w:p>
    <w:p w14:paraId="2D9EB480" w14:textId="59584762" w:rsidR="00DD1727" w:rsidRPr="00932EC8" w:rsidRDefault="00DD1727" w:rsidP="002D6E55">
      <w:pPr>
        <w:pStyle w:val="ListParagraph"/>
        <w:spacing w:before="240" w:line="360" w:lineRule="auto"/>
        <w:ind w:left="0"/>
        <w:jc w:val="both"/>
        <w:rPr>
          <w:rFonts w:ascii="Times New Roman" w:eastAsia="Times New Roman" w:hAnsi="Times New Roman" w:cs="Times New Roman"/>
          <w:sz w:val="24"/>
          <w:szCs w:val="24"/>
          <w:lang w:eastAsia="en-GB"/>
        </w:rPr>
      </w:pPr>
      <w:r w:rsidRPr="00932EC8">
        <w:rPr>
          <w:rFonts w:ascii="Times New Roman" w:eastAsia="Times New Roman" w:hAnsi="Times New Roman" w:cs="Times New Roman"/>
          <w:sz w:val="24"/>
          <w:szCs w:val="24"/>
          <w:lang w:eastAsia="en-GB"/>
        </w:rPr>
        <w:t>The MoYACES will be responsibl</w:t>
      </w:r>
      <w:r w:rsidR="00BF380D">
        <w:rPr>
          <w:rFonts w:ascii="Times New Roman" w:eastAsia="Times New Roman" w:hAnsi="Times New Roman" w:cs="Times New Roman"/>
          <w:sz w:val="24"/>
          <w:szCs w:val="24"/>
          <w:lang w:eastAsia="en-GB"/>
        </w:rPr>
        <w:t>e for the overall coordination</w:t>
      </w:r>
      <w:r w:rsidRPr="00932EC8">
        <w:rPr>
          <w:rFonts w:ascii="Times New Roman" w:eastAsia="Times New Roman" w:hAnsi="Times New Roman" w:cs="Times New Roman"/>
          <w:sz w:val="24"/>
          <w:szCs w:val="24"/>
          <w:lang w:eastAsia="en-GB"/>
        </w:rPr>
        <w:t xml:space="preserve"> and supervision of the project. </w:t>
      </w:r>
      <w:r w:rsidR="00BF380D">
        <w:rPr>
          <w:rFonts w:ascii="Times New Roman" w:eastAsia="Times New Roman" w:hAnsi="Times New Roman" w:cs="Times New Roman"/>
          <w:sz w:val="24"/>
          <w:szCs w:val="24"/>
          <w:lang w:eastAsia="en-GB"/>
        </w:rPr>
        <w:t xml:space="preserve">MoYACES </w:t>
      </w:r>
      <w:r w:rsidRPr="00932EC8">
        <w:rPr>
          <w:rFonts w:ascii="Times New Roman" w:eastAsia="Times New Roman" w:hAnsi="Times New Roman" w:cs="Times New Roman"/>
          <w:sz w:val="24"/>
          <w:szCs w:val="24"/>
          <w:lang w:eastAsia="en-GB"/>
        </w:rPr>
        <w:t xml:space="preserve">will lead the implementation of component 1. Further, on Component 1, the State Department of Labor and Skills Development (SDL&amp;SD), National Industrial Training Authority (NITA) and National Employment Authority (NEA) will implement those parts for which they have the mandate. Micro and Small Enterprises Authority (MSEA) will take the lead in implementing Component 2 and NSSF will take the lead in supporting Component 3. Under component 4, the State Department for Micro, Small and Medium Enterprise Development (SD-MSMED) </w:t>
      </w:r>
      <w:r w:rsidRPr="00932EC8">
        <w:rPr>
          <w:rFonts w:ascii="Times New Roman" w:hAnsi="Times New Roman" w:cs="Times New Roman"/>
          <w:sz w:val="24"/>
          <w:szCs w:val="24"/>
        </w:rPr>
        <w:t>will</w:t>
      </w:r>
      <w:r w:rsidRPr="00932EC8">
        <w:rPr>
          <w:rFonts w:ascii="Times New Roman" w:hAnsi="Times New Roman" w:cs="Times New Roman"/>
          <w:spacing w:val="-12"/>
          <w:sz w:val="24"/>
          <w:szCs w:val="24"/>
        </w:rPr>
        <w:t xml:space="preserve"> </w:t>
      </w:r>
      <w:r w:rsidRPr="00932EC8">
        <w:rPr>
          <w:rFonts w:ascii="Times New Roman" w:hAnsi="Times New Roman" w:cs="Times New Roman"/>
          <w:sz w:val="24"/>
          <w:szCs w:val="24"/>
        </w:rPr>
        <w:t>be</w:t>
      </w:r>
      <w:r w:rsidRPr="00932EC8">
        <w:rPr>
          <w:rFonts w:ascii="Times New Roman" w:hAnsi="Times New Roman" w:cs="Times New Roman"/>
          <w:spacing w:val="-13"/>
          <w:sz w:val="24"/>
          <w:szCs w:val="24"/>
        </w:rPr>
        <w:t xml:space="preserve"> </w:t>
      </w:r>
      <w:r w:rsidRPr="00932EC8">
        <w:rPr>
          <w:rFonts w:ascii="Times New Roman" w:hAnsi="Times New Roman" w:cs="Times New Roman"/>
          <w:sz w:val="24"/>
          <w:szCs w:val="24"/>
        </w:rPr>
        <w:t>responsible</w:t>
      </w:r>
      <w:r w:rsidRPr="00932EC8">
        <w:rPr>
          <w:rFonts w:ascii="Times New Roman" w:hAnsi="Times New Roman" w:cs="Times New Roman"/>
          <w:spacing w:val="-13"/>
          <w:sz w:val="24"/>
          <w:szCs w:val="24"/>
        </w:rPr>
        <w:t xml:space="preserve"> </w:t>
      </w:r>
      <w:r w:rsidRPr="00932EC8">
        <w:rPr>
          <w:rFonts w:ascii="Times New Roman" w:hAnsi="Times New Roman" w:cs="Times New Roman"/>
          <w:sz w:val="24"/>
          <w:szCs w:val="24"/>
        </w:rPr>
        <w:t>for</w:t>
      </w:r>
      <w:r w:rsidRPr="00932EC8">
        <w:rPr>
          <w:rFonts w:ascii="Times New Roman" w:hAnsi="Times New Roman" w:cs="Times New Roman"/>
          <w:spacing w:val="-11"/>
          <w:sz w:val="24"/>
          <w:szCs w:val="24"/>
        </w:rPr>
        <w:t xml:space="preserve"> </w:t>
      </w:r>
      <w:r w:rsidRPr="00932EC8">
        <w:rPr>
          <w:rFonts w:ascii="Times New Roman" w:hAnsi="Times New Roman" w:cs="Times New Roman"/>
          <w:sz w:val="24"/>
          <w:szCs w:val="24"/>
        </w:rPr>
        <w:t>development</w:t>
      </w:r>
      <w:r w:rsidRPr="00932EC8">
        <w:rPr>
          <w:rFonts w:ascii="Times New Roman" w:hAnsi="Times New Roman" w:cs="Times New Roman"/>
          <w:spacing w:val="-12"/>
          <w:sz w:val="24"/>
          <w:szCs w:val="24"/>
        </w:rPr>
        <w:t xml:space="preserve"> </w:t>
      </w:r>
      <w:r w:rsidRPr="00932EC8">
        <w:rPr>
          <w:rFonts w:ascii="Times New Roman" w:hAnsi="Times New Roman" w:cs="Times New Roman"/>
          <w:sz w:val="24"/>
          <w:szCs w:val="24"/>
        </w:rPr>
        <w:t>of</w:t>
      </w:r>
      <w:r w:rsidRPr="00932EC8">
        <w:rPr>
          <w:rFonts w:ascii="Times New Roman" w:hAnsi="Times New Roman" w:cs="Times New Roman"/>
          <w:spacing w:val="-14"/>
          <w:sz w:val="24"/>
          <w:szCs w:val="24"/>
        </w:rPr>
        <w:t xml:space="preserve"> </w:t>
      </w:r>
      <w:r w:rsidRPr="00932EC8">
        <w:rPr>
          <w:rFonts w:ascii="Times New Roman" w:hAnsi="Times New Roman" w:cs="Times New Roman"/>
          <w:sz w:val="24"/>
          <w:szCs w:val="24"/>
        </w:rPr>
        <w:t>M&amp;E</w:t>
      </w:r>
      <w:r w:rsidRPr="00932EC8">
        <w:rPr>
          <w:rFonts w:ascii="Times New Roman" w:hAnsi="Times New Roman" w:cs="Times New Roman"/>
          <w:spacing w:val="-12"/>
          <w:sz w:val="24"/>
          <w:szCs w:val="24"/>
        </w:rPr>
        <w:t xml:space="preserve"> </w:t>
      </w:r>
      <w:r w:rsidRPr="00932EC8">
        <w:rPr>
          <w:rFonts w:ascii="Times New Roman" w:hAnsi="Times New Roman" w:cs="Times New Roman"/>
          <w:sz w:val="24"/>
          <w:szCs w:val="24"/>
        </w:rPr>
        <w:t>system</w:t>
      </w:r>
      <w:r w:rsidRPr="00932EC8">
        <w:rPr>
          <w:rFonts w:ascii="Times New Roman" w:hAnsi="Times New Roman" w:cs="Times New Roman"/>
          <w:spacing w:val="-13"/>
          <w:sz w:val="24"/>
          <w:szCs w:val="24"/>
        </w:rPr>
        <w:t xml:space="preserve"> </w:t>
      </w:r>
      <w:r w:rsidRPr="00932EC8">
        <w:rPr>
          <w:rFonts w:ascii="Times New Roman" w:hAnsi="Times New Roman" w:cs="Times New Roman"/>
          <w:sz w:val="24"/>
          <w:szCs w:val="24"/>
        </w:rPr>
        <w:t>for</w:t>
      </w:r>
      <w:r w:rsidRPr="00932EC8">
        <w:rPr>
          <w:rFonts w:ascii="Times New Roman" w:hAnsi="Times New Roman" w:cs="Times New Roman"/>
          <w:spacing w:val="-14"/>
          <w:sz w:val="24"/>
          <w:szCs w:val="24"/>
        </w:rPr>
        <w:t xml:space="preserve"> </w:t>
      </w:r>
      <w:r w:rsidRPr="00932EC8">
        <w:rPr>
          <w:rFonts w:ascii="Times New Roman" w:hAnsi="Times New Roman" w:cs="Times New Roman"/>
          <w:sz w:val="24"/>
          <w:szCs w:val="24"/>
        </w:rPr>
        <w:t>catalytic</w:t>
      </w:r>
      <w:r w:rsidRPr="00932EC8">
        <w:rPr>
          <w:rFonts w:ascii="Times New Roman" w:hAnsi="Times New Roman" w:cs="Times New Roman"/>
          <w:spacing w:val="-13"/>
          <w:sz w:val="24"/>
          <w:szCs w:val="24"/>
        </w:rPr>
        <w:t xml:space="preserve"> </w:t>
      </w:r>
      <w:r w:rsidRPr="00932EC8">
        <w:rPr>
          <w:rFonts w:ascii="Times New Roman" w:hAnsi="Times New Roman" w:cs="Times New Roman"/>
          <w:sz w:val="24"/>
          <w:szCs w:val="24"/>
        </w:rPr>
        <w:t>funds</w:t>
      </w:r>
      <w:r w:rsidRPr="00932EC8">
        <w:rPr>
          <w:rFonts w:ascii="Times New Roman" w:eastAsia="Times New Roman" w:hAnsi="Times New Roman" w:cs="Times New Roman"/>
          <w:sz w:val="24"/>
          <w:szCs w:val="24"/>
          <w:lang w:eastAsia="en-GB"/>
        </w:rPr>
        <w:t>.  MoYACES will work closely with Department of Refugee Services (DRS) and United Nations High Commissioner for Refugees (UNHCR) on the Window for Host Communities and Refugees (WHR) components implemented in the refugee hosting areas.</w:t>
      </w:r>
    </w:p>
    <w:p w14:paraId="3C7F5231" w14:textId="77777777" w:rsidR="00DD1727" w:rsidRPr="00932EC8" w:rsidRDefault="00DD1727" w:rsidP="002D6E55">
      <w:pPr>
        <w:pStyle w:val="paragraph"/>
        <w:spacing w:before="0" w:beforeAutospacing="0" w:after="0" w:afterAutospacing="0" w:line="360" w:lineRule="auto"/>
        <w:jc w:val="both"/>
        <w:textAlignment w:val="baseline"/>
        <w:rPr>
          <w:b/>
          <w:bCs/>
          <w:color w:val="000000" w:themeColor="text1"/>
          <w:lang w:val="en-US"/>
        </w:rPr>
      </w:pPr>
    </w:p>
    <w:p w14:paraId="7450449B" w14:textId="0A999477" w:rsidR="00F2182F" w:rsidRDefault="00DD1727" w:rsidP="002D6E55">
      <w:pPr>
        <w:pStyle w:val="Heading1"/>
        <w:numPr>
          <w:ilvl w:val="1"/>
          <w:numId w:val="7"/>
        </w:numPr>
        <w:spacing w:line="360" w:lineRule="auto"/>
        <w:jc w:val="both"/>
      </w:pPr>
      <w:r w:rsidRPr="00932EC8">
        <w:t>Environment and social risk and mitigation measures</w:t>
      </w:r>
    </w:p>
    <w:p w14:paraId="4664F4F4" w14:textId="77777777" w:rsidR="00F2182F" w:rsidRDefault="00F2182F" w:rsidP="002D6E55">
      <w:pPr>
        <w:pStyle w:val="Heading1"/>
        <w:spacing w:line="360" w:lineRule="auto"/>
        <w:ind w:left="360" w:firstLine="0"/>
        <w:jc w:val="both"/>
      </w:pPr>
    </w:p>
    <w:p w14:paraId="2D91FB33" w14:textId="534B7C45" w:rsidR="00F2182F" w:rsidRPr="002D6E55" w:rsidRDefault="00F2182F" w:rsidP="002D6E55">
      <w:pPr>
        <w:pStyle w:val="paragraph"/>
        <w:spacing w:before="0" w:beforeAutospacing="0" w:after="0" w:afterAutospacing="0" w:line="360" w:lineRule="auto"/>
        <w:jc w:val="both"/>
        <w:textAlignment w:val="baseline"/>
        <w:rPr>
          <w:color w:val="000000" w:themeColor="text1"/>
          <w:lang w:val="en-US"/>
        </w:rPr>
      </w:pPr>
      <w:r w:rsidRPr="00F2182F">
        <w:rPr>
          <w:bCs/>
          <w:lang w:val="en-US" w:eastAsia="en-US"/>
        </w:rPr>
        <w:t>T</w:t>
      </w:r>
      <w:r w:rsidRPr="00E47EBF">
        <w:rPr>
          <w:color w:val="000000" w:themeColor="text1"/>
          <w:lang w:val="en-US"/>
        </w:rPr>
        <w:t>he environmental and social risk rating is moderate</w:t>
      </w:r>
      <w:r w:rsidRPr="00E47EBF">
        <w:rPr>
          <w:color w:val="000000" w:themeColor="text1"/>
          <w:u w:val="single"/>
          <w:lang w:val="en-US"/>
        </w:rPr>
        <w:t xml:space="preserve"> </w:t>
      </w:r>
      <w:r w:rsidRPr="00E47EBF">
        <w:rPr>
          <w:color w:val="000000" w:themeColor="text1"/>
          <w:lang w:val="en-US"/>
        </w:rPr>
        <w:t>since there are no civil works of any kind included in the project activities. The only environmental risks may emanate from occupational, safety and health (OHS) risks and impacts based on the host institutions or the organizations the youth will be assigned to. There are risks related to exclusion of target youths from accessing project benefits and opportunities; exacerbating or potentially giving rise to sexual exploitation and abuse, sexual harassment (SEAH), and other forms of gender-based violence (GBV); exploitation and abuse of the apprentices; the lim</w:t>
      </w:r>
      <w:r>
        <w:rPr>
          <w:color w:val="000000" w:themeColor="text1"/>
          <w:lang w:val="en-US"/>
        </w:rPr>
        <w:t>ited and developing capacity of</w:t>
      </w:r>
      <w:r w:rsidRPr="00E47EBF">
        <w:rPr>
          <w:color w:val="000000" w:themeColor="text1"/>
          <w:lang w:val="en-US"/>
        </w:rPr>
        <w:t xml:space="preserve"> Mo</w:t>
      </w:r>
      <w:r>
        <w:rPr>
          <w:color w:val="000000" w:themeColor="text1"/>
          <w:lang w:val="en-US"/>
        </w:rPr>
        <w:t>YAC</w:t>
      </w:r>
      <w:r w:rsidRPr="00E47EBF">
        <w:rPr>
          <w:color w:val="000000" w:themeColor="text1"/>
          <w:lang w:val="en-US"/>
        </w:rPr>
        <w:t xml:space="preserve">ES, NSSF and the other implementing agencies (IAs) to manage social risks and impacts arising from the project. These risks and others that emerge during project implementation will be addressed through putting in place appropriate mitigation measures and effective engagement of key stakeholders. Toward this, the project has prepared various environmental and social instruments to ensure the project is implemented in line with both Kenyan laws and regulations as well as the relevant </w:t>
      </w:r>
      <w:r w:rsidRPr="00E47EBF">
        <w:rPr>
          <w:lang w:val="en-US"/>
        </w:rPr>
        <w:t>World Bank’s</w:t>
      </w:r>
      <w:r w:rsidRPr="00E47EBF">
        <w:rPr>
          <w:b/>
          <w:i/>
          <w:lang w:val="en-US"/>
        </w:rPr>
        <w:t xml:space="preserve"> </w:t>
      </w:r>
      <w:r w:rsidRPr="00E47EBF">
        <w:rPr>
          <w:bCs/>
          <w:iCs/>
          <w:lang w:val="en-US"/>
        </w:rPr>
        <w:t>Environment and Social Standards (</w:t>
      </w:r>
      <w:r w:rsidRPr="00E47EBF">
        <w:rPr>
          <w:lang w:val="en-US"/>
        </w:rPr>
        <w:t>ESS).</w:t>
      </w:r>
      <w:r>
        <w:rPr>
          <w:lang w:val="en-US"/>
        </w:rPr>
        <w:t xml:space="preserve"> </w:t>
      </w:r>
      <w:r w:rsidRPr="00E47EBF">
        <w:rPr>
          <w:lang w:val="en-US"/>
        </w:rPr>
        <w:t>The instruments include, the Stakeholder Engagement Plan, Grievance Mechanism, Vulnerable and Marginalized Groups Framework, Labor Management Procedures and SEAH prevention and Response Action Plan.</w:t>
      </w:r>
      <w:r>
        <w:rPr>
          <w:lang w:val="en-US"/>
        </w:rPr>
        <w:t xml:space="preserve"> The </w:t>
      </w:r>
      <w:r w:rsidR="008E76AC">
        <w:rPr>
          <w:lang w:val="en-US"/>
        </w:rPr>
        <w:t>Consultant</w:t>
      </w:r>
      <w:r>
        <w:rPr>
          <w:lang w:val="en-US"/>
        </w:rPr>
        <w:t xml:space="preserve"> is expected to play a lead role in the implementation of all </w:t>
      </w:r>
      <w:r w:rsidR="001907BB">
        <w:rPr>
          <w:lang w:val="en-US"/>
        </w:rPr>
        <w:t>these instruments</w:t>
      </w:r>
      <w:r>
        <w:rPr>
          <w:lang w:val="en-US"/>
        </w:rPr>
        <w:t xml:space="preserve"> alongside building capacity of all the project staffs on environmental and social </w:t>
      </w:r>
    </w:p>
    <w:p w14:paraId="6E3A1693" w14:textId="5CFB6B39" w:rsidR="00DD1727" w:rsidRPr="002D6E55" w:rsidRDefault="00DD1727" w:rsidP="002D6E55">
      <w:pPr>
        <w:pStyle w:val="Heading2"/>
        <w:spacing w:line="360" w:lineRule="auto"/>
        <w:jc w:val="both"/>
        <w:rPr>
          <w:rFonts w:ascii="Times New Roman" w:hAnsi="Times New Roman" w:cs="Times New Roman"/>
          <w:sz w:val="24"/>
          <w:szCs w:val="24"/>
          <w:lang w:val="en-US"/>
        </w:rPr>
      </w:pPr>
      <w:r w:rsidRPr="00932EC8">
        <w:rPr>
          <w:rFonts w:ascii="Times New Roman" w:hAnsi="Times New Roman" w:cs="Times New Roman"/>
          <w:sz w:val="24"/>
          <w:szCs w:val="24"/>
          <w:lang w:val="en-US"/>
        </w:rPr>
        <w:t>2.0 Objective of the assignment</w:t>
      </w:r>
    </w:p>
    <w:p w14:paraId="4580FF50" w14:textId="77777777" w:rsidR="00DD1727" w:rsidRPr="00932EC8" w:rsidRDefault="00DD1727" w:rsidP="002D6E55">
      <w:pPr>
        <w:keepLines/>
        <w:widowControl w:val="0"/>
        <w:spacing w:line="360" w:lineRule="auto"/>
        <w:jc w:val="both"/>
        <w:rPr>
          <w:rFonts w:ascii="Times New Roman" w:eastAsia="Calibri" w:hAnsi="Times New Roman" w:cs="Times New Roman"/>
          <w:color w:val="0D0D0D"/>
          <w:sz w:val="24"/>
          <w:szCs w:val="24"/>
        </w:rPr>
      </w:pPr>
      <w:r w:rsidRPr="00932EC8">
        <w:rPr>
          <w:rFonts w:ascii="Times New Roman" w:eastAsia="Calibri" w:hAnsi="Times New Roman" w:cs="Times New Roman"/>
          <w:color w:val="0D0D0D"/>
          <w:sz w:val="24"/>
          <w:szCs w:val="24"/>
        </w:rPr>
        <w:t xml:space="preserve">The objective of this assignment is to guide in the implementation of the E&amp;S aspects on NYOTA to ensure project compliance with the national laws and the World Bank Environmental and Social Framework (ESF). </w:t>
      </w:r>
    </w:p>
    <w:p w14:paraId="00CF67EC" w14:textId="77777777" w:rsidR="00DD1727" w:rsidRPr="00932EC8" w:rsidRDefault="00DD1727" w:rsidP="002D6E55">
      <w:pPr>
        <w:pStyle w:val="Heading2"/>
        <w:spacing w:line="360" w:lineRule="auto"/>
        <w:jc w:val="both"/>
        <w:rPr>
          <w:rFonts w:ascii="Times New Roman" w:hAnsi="Times New Roman" w:cs="Times New Roman"/>
          <w:sz w:val="24"/>
          <w:szCs w:val="24"/>
        </w:rPr>
      </w:pPr>
      <w:r w:rsidRPr="00932EC8">
        <w:rPr>
          <w:rFonts w:ascii="Times New Roman" w:hAnsi="Times New Roman" w:cs="Times New Roman"/>
          <w:sz w:val="24"/>
          <w:szCs w:val="24"/>
        </w:rPr>
        <w:t>3.0 Scope of Services</w:t>
      </w:r>
    </w:p>
    <w:p w14:paraId="2FD283A1" w14:textId="77777777" w:rsidR="00DD1727" w:rsidRPr="00932EC8" w:rsidRDefault="00DD1727" w:rsidP="002D6E55">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932EC8">
        <w:rPr>
          <w:rFonts w:ascii="Times New Roman" w:hAnsi="Times New Roman" w:cs="Times New Roman"/>
          <w:spacing w:val="-1"/>
          <w:sz w:val="24"/>
          <w:szCs w:val="24"/>
        </w:rPr>
        <w:t>The</w:t>
      </w:r>
      <w:r w:rsidRPr="00932EC8">
        <w:rPr>
          <w:rFonts w:ascii="Times New Roman" w:hAnsi="Times New Roman" w:cs="Times New Roman"/>
          <w:spacing w:val="-16"/>
          <w:sz w:val="24"/>
          <w:szCs w:val="24"/>
        </w:rPr>
        <w:t xml:space="preserve"> </w:t>
      </w:r>
      <w:r w:rsidRPr="00932EC8">
        <w:rPr>
          <w:rFonts w:ascii="Times New Roman" w:hAnsi="Times New Roman" w:cs="Times New Roman"/>
          <w:spacing w:val="-1"/>
          <w:sz w:val="24"/>
          <w:szCs w:val="24"/>
        </w:rPr>
        <w:t>scope</w:t>
      </w:r>
      <w:r w:rsidRPr="00932EC8">
        <w:rPr>
          <w:rFonts w:ascii="Times New Roman" w:hAnsi="Times New Roman" w:cs="Times New Roman"/>
          <w:spacing w:val="-16"/>
          <w:sz w:val="24"/>
          <w:szCs w:val="24"/>
        </w:rPr>
        <w:t xml:space="preserve"> </w:t>
      </w:r>
      <w:r w:rsidRPr="00932EC8">
        <w:rPr>
          <w:rFonts w:ascii="Times New Roman" w:hAnsi="Times New Roman" w:cs="Times New Roman"/>
          <w:spacing w:val="-1"/>
          <w:sz w:val="24"/>
          <w:szCs w:val="24"/>
        </w:rPr>
        <w:t>of</w:t>
      </w:r>
      <w:r w:rsidRPr="00932EC8">
        <w:rPr>
          <w:rFonts w:ascii="Times New Roman" w:hAnsi="Times New Roman" w:cs="Times New Roman"/>
          <w:spacing w:val="-16"/>
          <w:sz w:val="24"/>
          <w:szCs w:val="24"/>
        </w:rPr>
        <w:t xml:space="preserve"> </w:t>
      </w:r>
      <w:r w:rsidRPr="00932EC8">
        <w:rPr>
          <w:rFonts w:ascii="Times New Roman" w:hAnsi="Times New Roman" w:cs="Times New Roman"/>
          <w:spacing w:val="-1"/>
          <w:sz w:val="24"/>
          <w:szCs w:val="24"/>
        </w:rPr>
        <w:t>this</w:t>
      </w:r>
      <w:r w:rsidRPr="00932EC8">
        <w:rPr>
          <w:rFonts w:ascii="Times New Roman" w:hAnsi="Times New Roman" w:cs="Times New Roman"/>
          <w:spacing w:val="-15"/>
          <w:sz w:val="24"/>
          <w:szCs w:val="24"/>
        </w:rPr>
        <w:t xml:space="preserve"> </w:t>
      </w:r>
      <w:r w:rsidRPr="00932EC8">
        <w:rPr>
          <w:rFonts w:ascii="Times New Roman" w:hAnsi="Times New Roman" w:cs="Times New Roman"/>
          <w:sz w:val="24"/>
          <w:szCs w:val="24"/>
        </w:rPr>
        <w:t>assignment</w:t>
      </w:r>
      <w:r w:rsidRPr="00932EC8">
        <w:rPr>
          <w:rFonts w:ascii="Times New Roman" w:hAnsi="Times New Roman" w:cs="Times New Roman"/>
          <w:spacing w:val="-13"/>
          <w:sz w:val="24"/>
          <w:szCs w:val="24"/>
        </w:rPr>
        <w:t xml:space="preserve"> </w:t>
      </w:r>
      <w:r w:rsidRPr="00932EC8">
        <w:rPr>
          <w:rFonts w:ascii="Times New Roman" w:hAnsi="Times New Roman" w:cs="Times New Roman"/>
          <w:sz w:val="24"/>
          <w:szCs w:val="24"/>
        </w:rPr>
        <w:t>will</w:t>
      </w:r>
      <w:r w:rsidRPr="00932EC8">
        <w:rPr>
          <w:rFonts w:ascii="Times New Roman" w:hAnsi="Times New Roman" w:cs="Times New Roman"/>
          <w:spacing w:val="-14"/>
          <w:sz w:val="24"/>
          <w:szCs w:val="24"/>
        </w:rPr>
        <w:t xml:space="preserve"> </w:t>
      </w:r>
      <w:r w:rsidRPr="00932EC8">
        <w:rPr>
          <w:rFonts w:ascii="Times New Roman" w:hAnsi="Times New Roman" w:cs="Times New Roman"/>
          <w:sz w:val="24"/>
          <w:szCs w:val="24"/>
        </w:rPr>
        <w:t>entail</w:t>
      </w:r>
      <w:r w:rsidRPr="00932EC8">
        <w:rPr>
          <w:rFonts w:ascii="Times New Roman" w:hAnsi="Times New Roman" w:cs="Times New Roman"/>
          <w:spacing w:val="-14"/>
          <w:sz w:val="24"/>
          <w:szCs w:val="24"/>
        </w:rPr>
        <w:t xml:space="preserve"> the following </w:t>
      </w:r>
      <w:r w:rsidRPr="00932EC8">
        <w:rPr>
          <w:rFonts w:ascii="Times New Roman" w:hAnsi="Times New Roman" w:cs="Times New Roman"/>
          <w:sz w:val="24"/>
          <w:szCs w:val="24"/>
        </w:rPr>
        <w:t>but</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not limited to:</w:t>
      </w:r>
    </w:p>
    <w:p w14:paraId="3A10887D" w14:textId="77777777" w:rsidR="00DD1727" w:rsidRPr="00932EC8" w:rsidRDefault="00DD1727" w:rsidP="002D6E55">
      <w:pPr>
        <w:pStyle w:val="BodyText"/>
        <w:spacing w:line="360" w:lineRule="auto"/>
        <w:ind w:left="120" w:right="299"/>
        <w:jc w:val="both"/>
      </w:pPr>
    </w:p>
    <w:p w14:paraId="2750EFF4" w14:textId="77777777" w:rsidR="00DD1727" w:rsidRPr="00932EC8" w:rsidRDefault="00DD1727" w:rsidP="002D6E55">
      <w:pPr>
        <w:widowControl w:val="0"/>
        <w:numPr>
          <w:ilvl w:val="0"/>
          <w:numId w:val="6"/>
        </w:numPr>
        <w:suppressAutoHyphens/>
        <w:spacing w:before="120" w:after="120" w:line="360" w:lineRule="auto"/>
        <w:ind w:left="720" w:hanging="180"/>
        <w:contextualSpacing/>
        <w:jc w:val="both"/>
        <w:rPr>
          <w:rFonts w:ascii="Times New Roman" w:hAnsi="Times New Roman" w:cs="Times New Roman"/>
          <w:color w:val="000000"/>
          <w:sz w:val="24"/>
          <w:szCs w:val="24"/>
        </w:rPr>
      </w:pPr>
      <w:r w:rsidRPr="00932EC8">
        <w:rPr>
          <w:rFonts w:ascii="Times New Roman" w:hAnsi="Times New Roman" w:cs="Times New Roman"/>
          <w:color w:val="000000"/>
          <w:sz w:val="24"/>
          <w:szCs w:val="24"/>
        </w:rPr>
        <w:t>Familiarize with the Project Environmental and Social commitment Plan (ESCP), project instruments and other existing project documents, and guide in its implementation and adoption by all the project beneficiary entities.</w:t>
      </w:r>
    </w:p>
    <w:p w14:paraId="671218D6" w14:textId="77777777" w:rsidR="00DD1727" w:rsidRPr="00932EC8" w:rsidRDefault="00DD1727" w:rsidP="002D6E55">
      <w:pPr>
        <w:widowControl w:val="0"/>
        <w:numPr>
          <w:ilvl w:val="0"/>
          <w:numId w:val="6"/>
        </w:numPr>
        <w:suppressAutoHyphens/>
        <w:spacing w:before="120" w:after="120" w:line="360" w:lineRule="auto"/>
        <w:ind w:left="720" w:hanging="180"/>
        <w:contextualSpacing/>
        <w:jc w:val="both"/>
        <w:rPr>
          <w:rFonts w:ascii="Times New Roman" w:hAnsi="Times New Roman" w:cs="Times New Roman"/>
          <w:color w:val="000000"/>
          <w:sz w:val="24"/>
          <w:szCs w:val="24"/>
        </w:rPr>
      </w:pPr>
      <w:r w:rsidRPr="00932EC8">
        <w:rPr>
          <w:rFonts w:ascii="Times New Roman" w:hAnsi="Times New Roman" w:cs="Times New Roman"/>
          <w:color w:val="000000"/>
          <w:sz w:val="24"/>
          <w:szCs w:val="24"/>
        </w:rPr>
        <w:t>Provide overall guidance to the National Project Management Unit (NPMU) and all beneficiary agencies on the implementation of the project regarding Environmental and Social Safeguards standards (ESSs) as per the World Bank ESF and relevant Kenyan laws and regulations.</w:t>
      </w:r>
    </w:p>
    <w:p w14:paraId="3C4FC899" w14:textId="77777777" w:rsidR="00DD1727" w:rsidRPr="00932EC8" w:rsidRDefault="00DD1727" w:rsidP="002D6E55">
      <w:pPr>
        <w:widowControl w:val="0"/>
        <w:numPr>
          <w:ilvl w:val="0"/>
          <w:numId w:val="6"/>
        </w:numPr>
        <w:suppressAutoHyphens/>
        <w:spacing w:before="120" w:after="120" w:line="360" w:lineRule="auto"/>
        <w:ind w:left="720" w:hanging="180"/>
        <w:contextualSpacing/>
        <w:jc w:val="both"/>
        <w:rPr>
          <w:rFonts w:ascii="Times New Roman" w:hAnsi="Times New Roman" w:cs="Times New Roman"/>
          <w:color w:val="000000"/>
          <w:sz w:val="24"/>
          <w:szCs w:val="24"/>
        </w:rPr>
      </w:pPr>
      <w:r w:rsidRPr="00932EC8">
        <w:rPr>
          <w:rFonts w:ascii="Times New Roman" w:hAnsi="Times New Roman" w:cs="Times New Roman"/>
          <w:color w:val="000000"/>
          <w:sz w:val="24"/>
          <w:szCs w:val="24"/>
        </w:rPr>
        <w:t xml:space="preserve">Provide overall environmental and social expertise for the project including environmental and social screening of project-implemented activities as well as monitoring ESF compliance. </w:t>
      </w:r>
    </w:p>
    <w:p w14:paraId="5BCF5CEA" w14:textId="77777777" w:rsidR="00DD1727" w:rsidRPr="00932EC8" w:rsidRDefault="00DD1727" w:rsidP="002D6E55">
      <w:pPr>
        <w:widowControl w:val="0"/>
        <w:numPr>
          <w:ilvl w:val="0"/>
          <w:numId w:val="6"/>
        </w:numPr>
        <w:suppressAutoHyphens/>
        <w:spacing w:before="120" w:after="120" w:line="360" w:lineRule="auto"/>
        <w:ind w:left="720" w:hanging="180"/>
        <w:contextualSpacing/>
        <w:jc w:val="both"/>
        <w:rPr>
          <w:rFonts w:ascii="Times New Roman" w:hAnsi="Times New Roman" w:cs="Times New Roman"/>
          <w:color w:val="000000"/>
          <w:sz w:val="24"/>
          <w:szCs w:val="24"/>
        </w:rPr>
      </w:pPr>
      <w:r w:rsidRPr="00932EC8">
        <w:rPr>
          <w:rFonts w:ascii="Times New Roman" w:hAnsi="Times New Roman" w:cs="Times New Roman"/>
          <w:color w:val="000000"/>
          <w:sz w:val="24"/>
          <w:szCs w:val="24"/>
        </w:rPr>
        <w:t>Ensure the environmental and social requirements under the project are implemented efficiently and effectively.</w:t>
      </w:r>
    </w:p>
    <w:p w14:paraId="3D2C53DA" w14:textId="72C04030" w:rsidR="00DD1727" w:rsidRPr="00460024" w:rsidRDefault="00460024" w:rsidP="002D6E55">
      <w:pPr>
        <w:widowControl w:val="0"/>
        <w:numPr>
          <w:ilvl w:val="0"/>
          <w:numId w:val="6"/>
        </w:numPr>
        <w:suppressAutoHyphens/>
        <w:spacing w:before="120" w:after="120" w:line="360" w:lineRule="auto"/>
        <w:ind w:left="720" w:hanging="180"/>
        <w:contextualSpacing/>
        <w:jc w:val="both"/>
        <w:rPr>
          <w:rFonts w:ascii="Times New Roman" w:hAnsi="Times New Roman" w:cs="Times New Roman"/>
          <w:sz w:val="24"/>
          <w:szCs w:val="24"/>
        </w:rPr>
      </w:pPr>
      <w:r w:rsidRPr="00460024">
        <w:rPr>
          <w:rFonts w:ascii="Times New Roman" w:hAnsi="Times New Roman" w:cs="Times New Roman"/>
          <w:sz w:val="24"/>
          <w:szCs w:val="24"/>
        </w:rPr>
        <w:t>Prepare</w:t>
      </w:r>
      <w:r w:rsidR="00DD1727" w:rsidRPr="00460024">
        <w:rPr>
          <w:rFonts w:ascii="Times New Roman" w:hAnsi="Times New Roman" w:cs="Times New Roman"/>
          <w:sz w:val="24"/>
          <w:szCs w:val="24"/>
        </w:rPr>
        <w:t xml:space="preserve"> annual</w:t>
      </w:r>
      <w:r w:rsidRPr="00460024">
        <w:rPr>
          <w:rFonts w:ascii="Times New Roman" w:hAnsi="Times New Roman" w:cs="Times New Roman"/>
          <w:sz w:val="24"/>
          <w:szCs w:val="24"/>
        </w:rPr>
        <w:t xml:space="preserve"> ESS work plans for approval</w:t>
      </w:r>
      <w:r w:rsidR="00DD1727" w:rsidRPr="00460024">
        <w:rPr>
          <w:rFonts w:ascii="Times New Roman" w:hAnsi="Times New Roman" w:cs="Times New Roman"/>
          <w:sz w:val="24"/>
          <w:szCs w:val="24"/>
        </w:rPr>
        <w:t xml:space="preserve"> by the PMU </w:t>
      </w:r>
      <w:r w:rsidRPr="00460024">
        <w:rPr>
          <w:rFonts w:ascii="Times New Roman" w:hAnsi="Times New Roman" w:cs="Times New Roman"/>
          <w:sz w:val="24"/>
          <w:szCs w:val="24"/>
        </w:rPr>
        <w:t>and submit</w:t>
      </w:r>
      <w:r>
        <w:rPr>
          <w:rFonts w:ascii="Times New Roman" w:hAnsi="Times New Roman" w:cs="Times New Roman"/>
          <w:sz w:val="24"/>
          <w:szCs w:val="24"/>
        </w:rPr>
        <w:t xml:space="preserve"> quarterly,</w:t>
      </w:r>
      <w:r w:rsidR="00DD1727" w:rsidRPr="00460024">
        <w:rPr>
          <w:rFonts w:ascii="Times New Roman" w:hAnsi="Times New Roman" w:cs="Times New Roman"/>
          <w:sz w:val="24"/>
          <w:szCs w:val="24"/>
        </w:rPr>
        <w:t xml:space="preserve"> annual environmental and social performance progress reports</w:t>
      </w:r>
      <w:r>
        <w:rPr>
          <w:rFonts w:ascii="Times New Roman" w:hAnsi="Times New Roman" w:cs="Times New Roman"/>
          <w:sz w:val="24"/>
          <w:szCs w:val="24"/>
        </w:rPr>
        <w:t>, and</w:t>
      </w:r>
      <w:r w:rsidR="00DD1727" w:rsidRPr="00460024">
        <w:rPr>
          <w:rFonts w:ascii="Times New Roman" w:hAnsi="Times New Roman" w:cs="Times New Roman"/>
          <w:sz w:val="24"/>
          <w:szCs w:val="24"/>
        </w:rPr>
        <w:t xml:space="preserve"> completion report at the end of the project.</w:t>
      </w:r>
    </w:p>
    <w:p w14:paraId="689999AD" w14:textId="77777777" w:rsidR="00DD1727" w:rsidRPr="00932EC8" w:rsidRDefault="00DD1727" w:rsidP="002D6E55">
      <w:pPr>
        <w:widowControl w:val="0"/>
        <w:numPr>
          <w:ilvl w:val="0"/>
          <w:numId w:val="6"/>
        </w:numPr>
        <w:suppressAutoHyphens/>
        <w:spacing w:before="120" w:after="120" w:line="360" w:lineRule="auto"/>
        <w:ind w:left="720" w:hanging="180"/>
        <w:contextualSpacing/>
        <w:jc w:val="both"/>
        <w:rPr>
          <w:rFonts w:ascii="Times New Roman" w:hAnsi="Times New Roman" w:cs="Times New Roman"/>
          <w:color w:val="000000"/>
          <w:sz w:val="24"/>
          <w:szCs w:val="24"/>
        </w:rPr>
      </w:pPr>
      <w:r w:rsidRPr="00932EC8">
        <w:rPr>
          <w:rFonts w:ascii="Times New Roman" w:hAnsi="Times New Roman" w:cs="Times New Roman"/>
          <w:color w:val="000000"/>
          <w:sz w:val="24"/>
          <w:szCs w:val="24"/>
        </w:rPr>
        <w:t>Review environmental and social instruments and other documents prepared by the beneficiary entities to ensure compliance with relevant environmental and social policies of the Government of Kenya and the World Bank.</w:t>
      </w:r>
    </w:p>
    <w:p w14:paraId="67A966A0" w14:textId="77777777" w:rsidR="00DD1727" w:rsidRPr="00932EC8" w:rsidRDefault="00DD1727" w:rsidP="002D6E55">
      <w:pPr>
        <w:widowControl w:val="0"/>
        <w:numPr>
          <w:ilvl w:val="0"/>
          <w:numId w:val="6"/>
        </w:numPr>
        <w:suppressAutoHyphens/>
        <w:spacing w:before="120" w:after="120" w:line="360" w:lineRule="auto"/>
        <w:ind w:left="720" w:hanging="180"/>
        <w:contextualSpacing/>
        <w:jc w:val="both"/>
        <w:rPr>
          <w:rFonts w:ascii="Times New Roman" w:hAnsi="Times New Roman" w:cs="Times New Roman"/>
          <w:color w:val="000000"/>
          <w:sz w:val="24"/>
          <w:szCs w:val="24"/>
        </w:rPr>
      </w:pPr>
      <w:r w:rsidRPr="00932EC8">
        <w:rPr>
          <w:rFonts w:ascii="Times New Roman" w:hAnsi="Times New Roman" w:cs="Times New Roman"/>
          <w:color w:val="000000"/>
          <w:sz w:val="24"/>
          <w:szCs w:val="24"/>
        </w:rPr>
        <w:t>Guide in the development of differentiated approaches to ensure transparency and inclusion of VMGs, PWDs, minority groups, hard to serve youth and refugees, and disseminate information of their participation in the project in collaboration with communication team.</w:t>
      </w:r>
    </w:p>
    <w:p w14:paraId="68D2EDBA" w14:textId="20365CF7" w:rsidR="00DD1727" w:rsidRPr="00932EC8" w:rsidRDefault="00DD1727" w:rsidP="002D6E55">
      <w:pPr>
        <w:widowControl w:val="0"/>
        <w:numPr>
          <w:ilvl w:val="0"/>
          <w:numId w:val="6"/>
        </w:numPr>
        <w:suppressAutoHyphens/>
        <w:spacing w:before="120" w:after="120" w:line="360" w:lineRule="auto"/>
        <w:ind w:left="720" w:hanging="180"/>
        <w:contextualSpacing/>
        <w:jc w:val="both"/>
        <w:rPr>
          <w:rFonts w:ascii="Times New Roman" w:hAnsi="Times New Roman" w:cs="Times New Roman"/>
          <w:color w:val="000000"/>
          <w:sz w:val="24"/>
          <w:szCs w:val="24"/>
        </w:rPr>
      </w:pPr>
      <w:r w:rsidRPr="00932EC8">
        <w:rPr>
          <w:rFonts w:ascii="Times New Roman" w:hAnsi="Times New Roman" w:cs="Times New Roman"/>
          <w:color w:val="000000"/>
          <w:sz w:val="24"/>
          <w:szCs w:val="24"/>
        </w:rPr>
        <w:t>Develop ESS capacity development plans, convening ESS learning activities i</w:t>
      </w:r>
      <w:r w:rsidR="00460024">
        <w:rPr>
          <w:rFonts w:ascii="Times New Roman" w:hAnsi="Times New Roman" w:cs="Times New Roman"/>
          <w:color w:val="000000"/>
          <w:sz w:val="24"/>
          <w:szCs w:val="24"/>
        </w:rPr>
        <w:t xml:space="preserve">ncluding in-house training for </w:t>
      </w:r>
      <w:r w:rsidRPr="00932EC8">
        <w:rPr>
          <w:rFonts w:ascii="Times New Roman" w:hAnsi="Times New Roman" w:cs="Times New Roman"/>
          <w:color w:val="000000"/>
          <w:sz w:val="24"/>
          <w:szCs w:val="24"/>
        </w:rPr>
        <w:t>PMU staff &amp; other key implementing entities.</w:t>
      </w:r>
    </w:p>
    <w:p w14:paraId="7EF6DE18" w14:textId="77777777" w:rsidR="00DD1727" w:rsidRPr="00932EC8" w:rsidRDefault="00DD1727" w:rsidP="002D6E55">
      <w:pPr>
        <w:widowControl w:val="0"/>
        <w:numPr>
          <w:ilvl w:val="0"/>
          <w:numId w:val="6"/>
        </w:numPr>
        <w:suppressAutoHyphens/>
        <w:spacing w:before="120" w:after="120" w:line="360" w:lineRule="auto"/>
        <w:ind w:left="720" w:hanging="180"/>
        <w:contextualSpacing/>
        <w:jc w:val="both"/>
        <w:rPr>
          <w:rFonts w:ascii="Times New Roman" w:hAnsi="Times New Roman" w:cs="Times New Roman"/>
          <w:color w:val="000000"/>
          <w:sz w:val="24"/>
          <w:szCs w:val="24"/>
        </w:rPr>
      </w:pPr>
      <w:r w:rsidRPr="00932EC8">
        <w:rPr>
          <w:rFonts w:ascii="Times New Roman" w:hAnsi="Times New Roman" w:cs="Times New Roman"/>
          <w:color w:val="000000"/>
          <w:sz w:val="24"/>
          <w:szCs w:val="24"/>
        </w:rPr>
        <w:t>Conduct audits in matters pertaining to environmental and social compliance during project implementation.</w:t>
      </w:r>
    </w:p>
    <w:p w14:paraId="5FB343A4" w14:textId="77777777" w:rsidR="00DD1727" w:rsidRPr="00932EC8" w:rsidRDefault="00DD1727" w:rsidP="002D6E55">
      <w:pPr>
        <w:widowControl w:val="0"/>
        <w:numPr>
          <w:ilvl w:val="0"/>
          <w:numId w:val="6"/>
        </w:numPr>
        <w:suppressAutoHyphens/>
        <w:spacing w:before="120" w:after="120" w:line="360" w:lineRule="auto"/>
        <w:ind w:left="720" w:hanging="180"/>
        <w:contextualSpacing/>
        <w:jc w:val="both"/>
        <w:rPr>
          <w:rFonts w:ascii="Times New Roman" w:hAnsi="Times New Roman" w:cs="Times New Roman"/>
          <w:color w:val="000000"/>
          <w:sz w:val="24"/>
          <w:szCs w:val="24"/>
        </w:rPr>
      </w:pPr>
      <w:r w:rsidRPr="00932EC8">
        <w:rPr>
          <w:rFonts w:ascii="Times New Roman" w:hAnsi="Times New Roman" w:cs="Times New Roman"/>
          <w:color w:val="000000"/>
          <w:sz w:val="24"/>
          <w:szCs w:val="24"/>
        </w:rPr>
        <w:t xml:space="preserve">Contribute to overall project progress reports pertaining to the implementation of environmental and social requirements of the project. </w:t>
      </w:r>
    </w:p>
    <w:p w14:paraId="7B36CD68" w14:textId="77777777" w:rsidR="00DD1727" w:rsidRPr="00932EC8" w:rsidRDefault="00DD1727" w:rsidP="002D6E55">
      <w:pPr>
        <w:widowControl w:val="0"/>
        <w:numPr>
          <w:ilvl w:val="0"/>
          <w:numId w:val="6"/>
        </w:numPr>
        <w:suppressAutoHyphens/>
        <w:spacing w:before="120" w:after="120" w:line="360" w:lineRule="auto"/>
        <w:ind w:left="720" w:hanging="180"/>
        <w:contextualSpacing/>
        <w:jc w:val="both"/>
        <w:rPr>
          <w:rFonts w:ascii="Times New Roman" w:hAnsi="Times New Roman" w:cs="Times New Roman"/>
          <w:color w:val="000000"/>
          <w:sz w:val="24"/>
          <w:szCs w:val="24"/>
        </w:rPr>
      </w:pPr>
      <w:r w:rsidRPr="00932EC8">
        <w:rPr>
          <w:rFonts w:ascii="Times New Roman" w:hAnsi="Times New Roman" w:cs="Times New Roman"/>
          <w:color w:val="000000"/>
          <w:sz w:val="24"/>
          <w:szCs w:val="24"/>
        </w:rPr>
        <w:t>Support development of communication protocols relating to Environmental and Social Safeguards</w:t>
      </w:r>
    </w:p>
    <w:p w14:paraId="0072FF07" w14:textId="77777777" w:rsidR="00DD1727" w:rsidRPr="00932EC8" w:rsidRDefault="00DD1727" w:rsidP="002D6E55">
      <w:pPr>
        <w:widowControl w:val="0"/>
        <w:numPr>
          <w:ilvl w:val="0"/>
          <w:numId w:val="6"/>
        </w:numPr>
        <w:suppressAutoHyphens/>
        <w:spacing w:before="120" w:after="120" w:line="360" w:lineRule="auto"/>
        <w:ind w:left="720" w:hanging="180"/>
        <w:contextualSpacing/>
        <w:jc w:val="both"/>
        <w:rPr>
          <w:rFonts w:ascii="Times New Roman" w:hAnsi="Times New Roman" w:cs="Times New Roman"/>
          <w:color w:val="000000"/>
          <w:sz w:val="24"/>
          <w:szCs w:val="24"/>
        </w:rPr>
      </w:pPr>
      <w:r w:rsidRPr="00932EC8">
        <w:rPr>
          <w:rFonts w:ascii="Times New Roman" w:hAnsi="Times New Roman" w:cs="Times New Roman"/>
          <w:color w:val="000000"/>
          <w:sz w:val="24"/>
          <w:szCs w:val="24"/>
        </w:rPr>
        <w:t>Document stakeholder engagements both formal and informal, grievance committee meetings, and grievance logs as well as trainings.</w:t>
      </w:r>
    </w:p>
    <w:p w14:paraId="56AE66EA" w14:textId="77777777" w:rsidR="00DD1727" w:rsidRPr="00932EC8" w:rsidRDefault="00DD1727" w:rsidP="002D6E55">
      <w:pPr>
        <w:widowControl w:val="0"/>
        <w:numPr>
          <w:ilvl w:val="0"/>
          <w:numId w:val="6"/>
        </w:numPr>
        <w:suppressAutoHyphens/>
        <w:spacing w:before="120" w:after="120" w:line="360" w:lineRule="auto"/>
        <w:ind w:left="720" w:hanging="180"/>
        <w:contextualSpacing/>
        <w:jc w:val="both"/>
        <w:rPr>
          <w:rFonts w:ascii="Times New Roman" w:hAnsi="Times New Roman" w:cs="Times New Roman"/>
          <w:color w:val="000000"/>
          <w:sz w:val="24"/>
          <w:szCs w:val="24"/>
        </w:rPr>
      </w:pPr>
      <w:r w:rsidRPr="00932EC8">
        <w:rPr>
          <w:rFonts w:ascii="Times New Roman" w:hAnsi="Times New Roman" w:cs="Times New Roman"/>
          <w:color w:val="000000"/>
          <w:sz w:val="24"/>
          <w:szCs w:val="24"/>
        </w:rPr>
        <w:t>Develop Terms of Reference for the Grievance Management (GM) Committees at all levels.</w:t>
      </w:r>
    </w:p>
    <w:p w14:paraId="7BAF01C3" w14:textId="77777777" w:rsidR="00DD1727" w:rsidRPr="00932EC8" w:rsidRDefault="00DD1727" w:rsidP="002D6E55">
      <w:pPr>
        <w:widowControl w:val="0"/>
        <w:numPr>
          <w:ilvl w:val="0"/>
          <w:numId w:val="6"/>
        </w:numPr>
        <w:suppressAutoHyphens/>
        <w:spacing w:before="120" w:after="120" w:line="360" w:lineRule="auto"/>
        <w:ind w:left="720" w:hanging="180"/>
        <w:contextualSpacing/>
        <w:jc w:val="both"/>
        <w:rPr>
          <w:rFonts w:ascii="Times New Roman" w:hAnsi="Times New Roman" w:cs="Times New Roman"/>
          <w:color w:val="000000"/>
          <w:sz w:val="24"/>
          <w:szCs w:val="24"/>
        </w:rPr>
      </w:pPr>
      <w:r w:rsidRPr="00932EC8">
        <w:rPr>
          <w:rFonts w:ascii="Times New Roman" w:hAnsi="Times New Roman" w:cs="Times New Roman"/>
          <w:color w:val="000000"/>
          <w:sz w:val="24"/>
          <w:szCs w:val="24"/>
        </w:rPr>
        <w:t>Participate in weekly meetings with the project implementing agencies on ESS or whenever required.</w:t>
      </w:r>
    </w:p>
    <w:p w14:paraId="03E38A95" w14:textId="06D8814A" w:rsidR="00DD1727" w:rsidRPr="00932EC8" w:rsidRDefault="00DD1727" w:rsidP="002D6E55">
      <w:pPr>
        <w:spacing w:line="360" w:lineRule="auto"/>
        <w:jc w:val="both"/>
        <w:rPr>
          <w:rFonts w:ascii="Times New Roman" w:hAnsi="Times New Roman" w:cs="Times New Roman"/>
          <w:sz w:val="24"/>
          <w:szCs w:val="24"/>
        </w:rPr>
      </w:pPr>
      <w:r w:rsidRPr="00932EC8">
        <w:rPr>
          <w:rFonts w:ascii="Times New Roman" w:hAnsi="Times New Roman" w:cs="Times New Roman"/>
          <w:color w:val="000000"/>
          <w:sz w:val="24"/>
          <w:szCs w:val="24"/>
        </w:rPr>
        <w:t>Perform any other tasks related to Environmental and Social Safeguards (ESSs) as assigned by</w:t>
      </w:r>
      <w:r w:rsidR="00460024">
        <w:rPr>
          <w:rFonts w:ascii="Times New Roman" w:hAnsi="Times New Roman" w:cs="Times New Roman"/>
          <w:color w:val="000000"/>
          <w:sz w:val="24"/>
          <w:szCs w:val="24"/>
        </w:rPr>
        <w:t xml:space="preserve"> the National Project Manager</w:t>
      </w:r>
      <w:r w:rsidRPr="00932EC8">
        <w:rPr>
          <w:rFonts w:ascii="Times New Roman" w:hAnsi="Times New Roman" w:cs="Times New Roman"/>
          <w:color w:val="000000"/>
          <w:sz w:val="24"/>
          <w:szCs w:val="24"/>
        </w:rPr>
        <w:t xml:space="preserve"> </w:t>
      </w:r>
      <w:r w:rsidR="00460024">
        <w:rPr>
          <w:rFonts w:ascii="Times New Roman" w:hAnsi="Times New Roman" w:cs="Times New Roman"/>
          <w:color w:val="000000"/>
          <w:sz w:val="24"/>
          <w:szCs w:val="24"/>
        </w:rPr>
        <w:t>(NPM</w:t>
      </w:r>
      <w:r w:rsidRPr="00932EC8">
        <w:rPr>
          <w:rFonts w:ascii="Times New Roman" w:hAnsi="Times New Roman" w:cs="Times New Roman"/>
          <w:color w:val="000000"/>
          <w:sz w:val="24"/>
          <w:szCs w:val="24"/>
        </w:rPr>
        <w:t>).</w:t>
      </w:r>
    </w:p>
    <w:p w14:paraId="4B48299B" w14:textId="77777777" w:rsidR="00DD1727" w:rsidRPr="00932EC8" w:rsidRDefault="00DD1727" w:rsidP="002D6E55">
      <w:pPr>
        <w:pStyle w:val="Heading2"/>
        <w:numPr>
          <w:ilvl w:val="0"/>
          <w:numId w:val="3"/>
        </w:numPr>
        <w:spacing w:line="360" w:lineRule="auto"/>
        <w:jc w:val="both"/>
        <w:rPr>
          <w:rFonts w:ascii="Times New Roman" w:hAnsi="Times New Roman" w:cs="Times New Roman"/>
          <w:sz w:val="24"/>
          <w:szCs w:val="24"/>
        </w:rPr>
      </w:pPr>
      <w:r w:rsidRPr="00932EC8">
        <w:rPr>
          <w:rFonts w:ascii="Times New Roman" w:hAnsi="Times New Roman" w:cs="Times New Roman"/>
          <w:sz w:val="24"/>
          <w:szCs w:val="24"/>
        </w:rPr>
        <w:t xml:space="preserve"> Capacity Building and Knowledge Transfer</w:t>
      </w:r>
    </w:p>
    <w:p w14:paraId="2A70F0FB" w14:textId="21DF5C86" w:rsidR="00DD1727" w:rsidRPr="00932EC8" w:rsidRDefault="00DD1727" w:rsidP="002D6E55">
      <w:pPr>
        <w:pStyle w:val="BodyText"/>
        <w:tabs>
          <w:tab w:val="left" w:pos="9020"/>
          <w:tab w:val="left" w:pos="9460"/>
        </w:tabs>
        <w:spacing w:before="156" w:line="360" w:lineRule="auto"/>
        <w:ind w:left="120"/>
        <w:jc w:val="both"/>
      </w:pPr>
      <w:r w:rsidRPr="00932EC8">
        <w:t xml:space="preserve">Capacity building and training is one of the objectives of this assignment. The </w:t>
      </w:r>
      <w:r w:rsidR="008E76AC">
        <w:t>Consultant</w:t>
      </w:r>
      <w:r w:rsidRPr="00932EC8">
        <w:t xml:space="preserve"> is</w:t>
      </w:r>
      <w:r w:rsidRPr="00932EC8">
        <w:rPr>
          <w:spacing w:val="1"/>
        </w:rPr>
        <w:t xml:space="preserve"> </w:t>
      </w:r>
      <w:r w:rsidRPr="00932EC8">
        <w:t>expected to build the capacity of all project staff, service providers, and target beneficiaries. The</w:t>
      </w:r>
      <w:r w:rsidRPr="00932EC8">
        <w:rPr>
          <w:spacing w:val="1"/>
        </w:rPr>
        <w:t xml:space="preserve"> </w:t>
      </w:r>
      <w:r w:rsidR="008E76AC">
        <w:t>Consultant</w:t>
      </w:r>
      <w:r w:rsidRPr="00932EC8">
        <w:t xml:space="preserve"> will identify</w:t>
      </w:r>
      <w:r w:rsidRPr="00932EC8">
        <w:rPr>
          <w:spacing w:val="-6"/>
        </w:rPr>
        <w:t xml:space="preserve"> </w:t>
      </w:r>
      <w:r w:rsidRPr="00932EC8">
        <w:t>good</w:t>
      </w:r>
      <w:r w:rsidRPr="00932EC8">
        <w:rPr>
          <w:spacing w:val="-1"/>
        </w:rPr>
        <w:t xml:space="preserve"> </w:t>
      </w:r>
      <w:r w:rsidRPr="00932EC8">
        <w:t>practices</w:t>
      </w:r>
      <w:r w:rsidRPr="00932EC8">
        <w:rPr>
          <w:spacing w:val="2"/>
        </w:rPr>
        <w:t xml:space="preserve"> </w:t>
      </w:r>
      <w:r w:rsidRPr="00932EC8">
        <w:t>and develop dissemination</w:t>
      </w:r>
      <w:r w:rsidRPr="00932EC8">
        <w:rPr>
          <w:spacing w:val="-1"/>
        </w:rPr>
        <w:t xml:space="preserve"> </w:t>
      </w:r>
      <w:r w:rsidRPr="00932EC8">
        <w:t>strategies. The</w:t>
      </w:r>
      <w:r w:rsidRPr="00932EC8">
        <w:rPr>
          <w:spacing w:val="-3"/>
        </w:rPr>
        <w:t xml:space="preserve"> </w:t>
      </w:r>
      <w:r w:rsidR="008E76AC">
        <w:t>Consultant</w:t>
      </w:r>
      <w:r w:rsidRPr="00932EC8">
        <w:rPr>
          <w:spacing w:val="-1"/>
        </w:rPr>
        <w:t xml:space="preserve"> </w:t>
      </w:r>
      <w:r w:rsidRPr="00932EC8">
        <w:t>shall</w:t>
      </w:r>
      <w:r w:rsidRPr="00932EC8">
        <w:rPr>
          <w:spacing w:val="-1"/>
        </w:rPr>
        <w:t xml:space="preserve"> </w:t>
      </w:r>
      <w:r w:rsidRPr="00932EC8">
        <w:t>propose</w:t>
      </w:r>
      <w:r w:rsidRPr="00932EC8">
        <w:rPr>
          <w:spacing w:val="-2"/>
        </w:rPr>
        <w:t xml:space="preserve"> </w:t>
      </w:r>
      <w:r w:rsidRPr="00932EC8">
        <w:t>approach</w:t>
      </w:r>
      <w:r w:rsidRPr="00932EC8">
        <w:rPr>
          <w:spacing w:val="-1"/>
        </w:rPr>
        <w:t xml:space="preserve"> </w:t>
      </w:r>
      <w:r w:rsidRPr="00932EC8">
        <w:t>and methodology</w:t>
      </w:r>
      <w:r w:rsidRPr="00932EC8">
        <w:rPr>
          <w:spacing w:val="-6"/>
        </w:rPr>
        <w:t xml:space="preserve"> </w:t>
      </w:r>
      <w:r w:rsidRPr="00932EC8">
        <w:t>for</w:t>
      </w:r>
      <w:r w:rsidRPr="00932EC8">
        <w:rPr>
          <w:spacing w:val="-3"/>
        </w:rPr>
        <w:t xml:space="preserve"> </w:t>
      </w:r>
      <w:r w:rsidRPr="00932EC8">
        <w:t>capacity</w:t>
      </w:r>
      <w:r w:rsidRPr="00932EC8">
        <w:rPr>
          <w:spacing w:val="-6"/>
        </w:rPr>
        <w:t xml:space="preserve"> </w:t>
      </w:r>
      <w:r w:rsidRPr="00932EC8">
        <w:t>building</w:t>
      </w:r>
      <w:r w:rsidRPr="00932EC8">
        <w:rPr>
          <w:spacing w:val="-3"/>
        </w:rPr>
        <w:t xml:space="preserve"> </w:t>
      </w:r>
      <w:r w:rsidRPr="00932EC8">
        <w:t>and knowledge   transfer.</w:t>
      </w:r>
    </w:p>
    <w:p w14:paraId="49D9A693" w14:textId="77777777" w:rsidR="00DD1727" w:rsidRPr="00932EC8" w:rsidRDefault="00DD1727" w:rsidP="002D6E55">
      <w:pPr>
        <w:pStyle w:val="BodyText"/>
        <w:spacing w:before="1" w:line="360" w:lineRule="auto"/>
        <w:jc w:val="both"/>
      </w:pPr>
    </w:p>
    <w:p w14:paraId="3DD823A1" w14:textId="77777777" w:rsidR="00DD1727" w:rsidRPr="00932EC8" w:rsidRDefault="00DD1727" w:rsidP="002D6E55">
      <w:pPr>
        <w:pStyle w:val="Heading2"/>
        <w:numPr>
          <w:ilvl w:val="0"/>
          <w:numId w:val="3"/>
        </w:numPr>
        <w:spacing w:line="360" w:lineRule="auto"/>
        <w:jc w:val="both"/>
        <w:rPr>
          <w:rFonts w:ascii="Times New Roman" w:hAnsi="Times New Roman" w:cs="Times New Roman"/>
          <w:sz w:val="24"/>
          <w:szCs w:val="24"/>
        </w:rPr>
      </w:pPr>
      <w:r w:rsidRPr="00932EC8">
        <w:rPr>
          <w:rFonts w:ascii="Times New Roman" w:hAnsi="Times New Roman" w:cs="Times New Roman"/>
          <w:sz w:val="24"/>
          <w:szCs w:val="24"/>
          <w:lang w:val="en-US"/>
        </w:rPr>
        <w:t xml:space="preserve"> </w:t>
      </w:r>
      <w:r w:rsidRPr="00932EC8">
        <w:rPr>
          <w:rFonts w:ascii="Times New Roman" w:hAnsi="Times New Roman" w:cs="Times New Roman"/>
          <w:sz w:val="24"/>
          <w:szCs w:val="24"/>
        </w:rPr>
        <w:t>Location of Assignment</w:t>
      </w:r>
    </w:p>
    <w:p w14:paraId="27DBA33E" w14:textId="7AA869A7" w:rsidR="00DD1727" w:rsidRPr="00932EC8" w:rsidRDefault="00DD1727" w:rsidP="002D6E55">
      <w:pPr>
        <w:pStyle w:val="BodyText"/>
        <w:tabs>
          <w:tab w:val="left" w:pos="9020"/>
          <w:tab w:val="left" w:pos="9460"/>
        </w:tabs>
        <w:spacing w:before="36" w:line="360" w:lineRule="auto"/>
        <w:ind w:left="120"/>
        <w:jc w:val="both"/>
      </w:pPr>
      <w:r w:rsidRPr="00932EC8">
        <w:t xml:space="preserve">The </w:t>
      </w:r>
      <w:r w:rsidR="008E76AC">
        <w:t>Consultant</w:t>
      </w:r>
      <w:r w:rsidR="006D063C">
        <w:t xml:space="preserve"> will be </w:t>
      </w:r>
      <w:r w:rsidR="00DF5595">
        <w:t xml:space="preserve">based at the </w:t>
      </w:r>
      <w:r w:rsidRPr="00932EC8">
        <w:t>PMU</w:t>
      </w:r>
      <w:r w:rsidR="00DF5595">
        <w:t xml:space="preserve"> offices</w:t>
      </w:r>
      <w:r w:rsidRPr="00932EC8">
        <w:t xml:space="preserve">, within the Ministry of Youth Affairs, Creative Economy and Sports, Head Quartered in Nairobi, with site visits to various parts of the country. </w:t>
      </w:r>
    </w:p>
    <w:p w14:paraId="30124D81" w14:textId="77777777" w:rsidR="00DD1727" w:rsidRPr="00932EC8" w:rsidRDefault="00DD1727" w:rsidP="002D6E55">
      <w:pPr>
        <w:pStyle w:val="BodyText"/>
        <w:spacing w:line="360" w:lineRule="auto"/>
        <w:jc w:val="both"/>
      </w:pPr>
    </w:p>
    <w:p w14:paraId="49340862" w14:textId="77777777" w:rsidR="00DD1727" w:rsidRPr="00932EC8" w:rsidRDefault="00DD1727" w:rsidP="002D6E55">
      <w:pPr>
        <w:pStyle w:val="Heading2"/>
        <w:numPr>
          <w:ilvl w:val="0"/>
          <w:numId w:val="3"/>
        </w:numPr>
        <w:spacing w:line="360" w:lineRule="auto"/>
        <w:jc w:val="both"/>
        <w:rPr>
          <w:rFonts w:ascii="Times New Roman" w:hAnsi="Times New Roman" w:cs="Times New Roman"/>
          <w:sz w:val="24"/>
          <w:szCs w:val="24"/>
        </w:rPr>
      </w:pPr>
      <w:r w:rsidRPr="00932EC8">
        <w:rPr>
          <w:rFonts w:ascii="Times New Roman" w:hAnsi="Times New Roman" w:cs="Times New Roman"/>
          <w:sz w:val="24"/>
          <w:szCs w:val="24"/>
          <w:lang w:val="en-US"/>
        </w:rPr>
        <w:t xml:space="preserve"> </w:t>
      </w:r>
      <w:r w:rsidRPr="00932EC8">
        <w:rPr>
          <w:rFonts w:ascii="Times New Roman" w:hAnsi="Times New Roman" w:cs="Times New Roman"/>
          <w:sz w:val="24"/>
          <w:szCs w:val="24"/>
        </w:rPr>
        <w:t xml:space="preserve">Timeframe, Duration and Commencement of the </w:t>
      </w:r>
      <w:r w:rsidRPr="00932EC8">
        <w:rPr>
          <w:rFonts w:ascii="Times New Roman" w:hAnsi="Times New Roman" w:cs="Times New Roman"/>
          <w:sz w:val="24"/>
          <w:szCs w:val="24"/>
          <w:lang w:val="en-US"/>
        </w:rPr>
        <w:t xml:space="preserve"> </w:t>
      </w:r>
      <w:r w:rsidRPr="00932EC8">
        <w:rPr>
          <w:rFonts w:ascii="Times New Roman" w:hAnsi="Times New Roman" w:cs="Times New Roman"/>
          <w:sz w:val="24"/>
          <w:szCs w:val="24"/>
        </w:rPr>
        <w:t xml:space="preserve"> Assignment</w:t>
      </w:r>
    </w:p>
    <w:p w14:paraId="6C326C1E" w14:textId="1599933F" w:rsidR="00DD1727" w:rsidRPr="00932EC8" w:rsidRDefault="00DD1727" w:rsidP="002D6E55">
      <w:pPr>
        <w:spacing w:line="360" w:lineRule="auto"/>
        <w:jc w:val="both"/>
        <w:rPr>
          <w:rFonts w:ascii="Times New Roman" w:hAnsi="Times New Roman" w:cs="Times New Roman"/>
          <w:sz w:val="24"/>
          <w:szCs w:val="24"/>
        </w:rPr>
      </w:pPr>
      <w:r w:rsidRPr="00932EC8">
        <w:rPr>
          <w:rFonts w:ascii="Times New Roman" w:hAnsi="Times New Roman" w:cs="Times New Roman"/>
          <w:color w:val="333333"/>
          <w:sz w:val="24"/>
          <w:szCs w:val="24"/>
        </w:rPr>
        <w:t xml:space="preserve">The </w:t>
      </w:r>
      <w:r w:rsidR="008E76AC">
        <w:rPr>
          <w:rFonts w:ascii="Times New Roman" w:hAnsi="Times New Roman" w:cs="Times New Roman"/>
          <w:color w:val="333333"/>
          <w:sz w:val="24"/>
          <w:szCs w:val="24"/>
        </w:rPr>
        <w:t>Consultant</w:t>
      </w:r>
      <w:r w:rsidRPr="00932EC8">
        <w:rPr>
          <w:rFonts w:ascii="Times New Roman" w:hAnsi="Times New Roman" w:cs="Times New Roman"/>
          <w:color w:val="333333"/>
          <w:sz w:val="24"/>
          <w:szCs w:val="24"/>
        </w:rPr>
        <w:t xml:space="preserve"> will be engaged for 24 months</w:t>
      </w:r>
      <w:r w:rsidR="006D063C">
        <w:rPr>
          <w:rFonts w:ascii="Times New Roman" w:hAnsi="Times New Roman" w:cs="Times New Roman"/>
          <w:color w:val="333333"/>
          <w:sz w:val="24"/>
          <w:szCs w:val="24"/>
        </w:rPr>
        <w:t xml:space="preserve"> in 5 years contract period</w:t>
      </w:r>
      <w:r w:rsidRPr="00932EC8">
        <w:rPr>
          <w:rFonts w:ascii="Times New Roman" w:hAnsi="Times New Roman" w:cs="Times New Roman"/>
          <w:color w:val="333333"/>
          <w:sz w:val="24"/>
          <w:szCs w:val="24"/>
        </w:rPr>
        <w:t xml:space="preserve"> based on the deliverables.  The contract may be renewed subject to satisfactory performance or on need basis and will report to the National Project Manager</w:t>
      </w:r>
      <w:r w:rsidRPr="00932EC8">
        <w:rPr>
          <w:rFonts w:ascii="Times New Roman" w:hAnsi="Times New Roman" w:cs="Times New Roman"/>
          <w:sz w:val="24"/>
          <w:szCs w:val="24"/>
        </w:rPr>
        <w:t>. The</w:t>
      </w:r>
      <w:r w:rsidRPr="00932EC8">
        <w:rPr>
          <w:rFonts w:ascii="Times New Roman" w:hAnsi="Times New Roman" w:cs="Times New Roman"/>
          <w:spacing w:val="-7"/>
          <w:sz w:val="24"/>
          <w:szCs w:val="24"/>
        </w:rPr>
        <w:t xml:space="preserve"> </w:t>
      </w:r>
      <w:r w:rsidRPr="00932EC8">
        <w:rPr>
          <w:rFonts w:ascii="Times New Roman" w:hAnsi="Times New Roman" w:cs="Times New Roman"/>
          <w:sz w:val="24"/>
          <w:szCs w:val="24"/>
        </w:rPr>
        <w:t xml:space="preserve">assignment will commence immediately after signing of the contract. </w:t>
      </w:r>
    </w:p>
    <w:p w14:paraId="656AB6E7" w14:textId="77777777" w:rsidR="00DD1727" w:rsidRPr="00932EC8" w:rsidRDefault="00DD1727" w:rsidP="002D6E55">
      <w:pPr>
        <w:pStyle w:val="Heading2"/>
        <w:numPr>
          <w:ilvl w:val="0"/>
          <w:numId w:val="3"/>
        </w:numPr>
        <w:spacing w:line="360" w:lineRule="auto"/>
        <w:jc w:val="both"/>
        <w:rPr>
          <w:rFonts w:ascii="Times New Roman" w:hAnsi="Times New Roman" w:cs="Times New Roman"/>
          <w:sz w:val="24"/>
          <w:szCs w:val="24"/>
          <w:lang w:val="en-US"/>
        </w:rPr>
      </w:pPr>
      <w:r w:rsidRPr="00932EC8">
        <w:rPr>
          <w:rFonts w:ascii="Times New Roman" w:hAnsi="Times New Roman" w:cs="Times New Roman"/>
          <w:sz w:val="24"/>
          <w:szCs w:val="24"/>
          <w:lang w:val="en-US"/>
        </w:rPr>
        <w:t xml:space="preserve">  Deliverables</w:t>
      </w:r>
    </w:p>
    <w:p w14:paraId="49F7AD6F" w14:textId="3E6B6E09" w:rsidR="00DD1727" w:rsidRPr="00932EC8" w:rsidRDefault="00DD1727" w:rsidP="002D6E55">
      <w:pPr>
        <w:pStyle w:val="BodyText"/>
        <w:spacing w:before="115" w:line="360" w:lineRule="auto"/>
        <w:jc w:val="both"/>
      </w:pPr>
      <w:r w:rsidRPr="00932EC8">
        <w:t>The</w:t>
      </w:r>
      <w:r w:rsidRPr="00932EC8">
        <w:rPr>
          <w:spacing w:val="-3"/>
        </w:rPr>
        <w:t xml:space="preserve"> Environmental and </w:t>
      </w:r>
      <w:r w:rsidRPr="00932EC8">
        <w:t>Social</w:t>
      </w:r>
      <w:r w:rsidRPr="00932EC8">
        <w:rPr>
          <w:spacing w:val="-1"/>
        </w:rPr>
        <w:t xml:space="preserve"> </w:t>
      </w:r>
      <w:r w:rsidR="008E76AC">
        <w:t>Consultant</w:t>
      </w:r>
      <w:r w:rsidRPr="00932EC8">
        <w:t xml:space="preserve"> shall</w:t>
      </w:r>
      <w:r w:rsidRPr="00932EC8">
        <w:rPr>
          <w:spacing w:val="-1"/>
        </w:rPr>
        <w:t xml:space="preserve"> </w:t>
      </w:r>
      <w:r w:rsidRPr="00932EC8">
        <w:t>submit</w:t>
      </w:r>
      <w:r w:rsidRPr="00932EC8">
        <w:rPr>
          <w:spacing w:val="-1"/>
        </w:rPr>
        <w:t xml:space="preserve"> </w:t>
      </w:r>
      <w:r w:rsidRPr="00932EC8">
        <w:t>the</w:t>
      </w:r>
      <w:r w:rsidRPr="00932EC8">
        <w:rPr>
          <w:spacing w:val="-1"/>
        </w:rPr>
        <w:t xml:space="preserve"> </w:t>
      </w:r>
      <w:r w:rsidRPr="00932EC8">
        <w:t>following</w:t>
      </w:r>
      <w:r w:rsidRPr="00932EC8">
        <w:rPr>
          <w:spacing w:val="-4"/>
        </w:rPr>
        <w:t xml:space="preserve"> </w:t>
      </w:r>
      <w:r w:rsidRPr="00932EC8">
        <w:t>deliverables:</w:t>
      </w:r>
    </w:p>
    <w:p w14:paraId="3DC55C48" w14:textId="70E4B720" w:rsidR="00DD1727" w:rsidRPr="00932EC8" w:rsidRDefault="00DD1727" w:rsidP="002D6E55">
      <w:pPr>
        <w:pStyle w:val="ListParagraph"/>
        <w:widowControl w:val="0"/>
        <w:numPr>
          <w:ilvl w:val="1"/>
          <w:numId w:val="3"/>
        </w:numPr>
        <w:tabs>
          <w:tab w:val="left" w:pos="841"/>
        </w:tabs>
        <w:autoSpaceDE w:val="0"/>
        <w:autoSpaceDN w:val="0"/>
        <w:spacing w:before="1" w:after="0" w:line="360" w:lineRule="auto"/>
        <w:ind w:left="840" w:right="-40" w:hanging="555"/>
        <w:contextualSpacing w:val="0"/>
        <w:jc w:val="both"/>
        <w:rPr>
          <w:rFonts w:ascii="Times New Roman" w:hAnsi="Times New Roman" w:cs="Times New Roman"/>
          <w:sz w:val="24"/>
          <w:szCs w:val="24"/>
        </w:rPr>
      </w:pPr>
      <w:r w:rsidRPr="00932EC8">
        <w:rPr>
          <w:rFonts w:ascii="Times New Roman" w:hAnsi="Times New Roman" w:cs="Times New Roman"/>
          <w:sz w:val="24"/>
          <w:szCs w:val="24"/>
        </w:rPr>
        <w:t xml:space="preserve">Inception Report. The </w:t>
      </w:r>
      <w:r w:rsidR="008E76AC">
        <w:rPr>
          <w:rFonts w:ascii="Times New Roman" w:hAnsi="Times New Roman" w:cs="Times New Roman"/>
          <w:sz w:val="24"/>
          <w:szCs w:val="24"/>
        </w:rPr>
        <w:t>Consultant</w:t>
      </w:r>
      <w:r w:rsidR="00DF5595">
        <w:rPr>
          <w:rFonts w:ascii="Times New Roman" w:hAnsi="Times New Roman" w:cs="Times New Roman"/>
          <w:sz w:val="24"/>
          <w:szCs w:val="24"/>
        </w:rPr>
        <w:t xml:space="preserve"> shall submit to the NPM</w:t>
      </w:r>
      <w:r w:rsidRPr="00932EC8">
        <w:rPr>
          <w:rFonts w:ascii="Times New Roman" w:hAnsi="Times New Roman" w:cs="Times New Roman"/>
          <w:sz w:val="24"/>
          <w:szCs w:val="24"/>
        </w:rPr>
        <w:t xml:space="preserve"> within two months after</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commencement of services a Draft Inception Report including but not limited to the</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following</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information</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for</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review</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and</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consideration:</w:t>
      </w:r>
      <w:r w:rsidRPr="00932EC8">
        <w:rPr>
          <w:rFonts w:ascii="Times New Roman" w:hAnsi="Times New Roman" w:cs="Times New Roman"/>
          <w:spacing w:val="1"/>
          <w:sz w:val="24"/>
          <w:szCs w:val="24"/>
        </w:rPr>
        <w:t xml:space="preserve"> An </w:t>
      </w:r>
      <w:r w:rsidRPr="00932EC8">
        <w:rPr>
          <w:rFonts w:ascii="Times New Roman" w:hAnsi="Times New Roman" w:cs="Times New Roman"/>
          <w:sz w:val="24"/>
          <w:szCs w:val="24"/>
        </w:rPr>
        <w:t>understanding</w:t>
      </w:r>
      <w:r w:rsidRPr="00932EC8">
        <w:rPr>
          <w:rFonts w:ascii="Times New Roman" w:hAnsi="Times New Roman" w:cs="Times New Roman"/>
          <w:spacing w:val="-5"/>
          <w:sz w:val="24"/>
          <w:szCs w:val="24"/>
        </w:rPr>
        <w:t xml:space="preserve"> </w:t>
      </w:r>
      <w:r w:rsidRPr="00932EC8">
        <w:rPr>
          <w:rFonts w:ascii="Times New Roman" w:hAnsi="Times New Roman" w:cs="Times New Roman"/>
          <w:sz w:val="24"/>
          <w:szCs w:val="24"/>
        </w:rPr>
        <w:t>of</w:t>
      </w:r>
      <w:r w:rsidRPr="00932EC8">
        <w:rPr>
          <w:rFonts w:ascii="Times New Roman" w:hAnsi="Times New Roman" w:cs="Times New Roman"/>
          <w:spacing w:val="-4"/>
          <w:sz w:val="24"/>
          <w:szCs w:val="24"/>
        </w:rPr>
        <w:t xml:space="preserve"> </w:t>
      </w:r>
      <w:r w:rsidRPr="00932EC8">
        <w:rPr>
          <w:rFonts w:ascii="Times New Roman" w:hAnsi="Times New Roman" w:cs="Times New Roman"/>
          <w:sz w:val="24"/>
          <w:szCs w:val="24"/>
        </w:rPr>
        <w:t>the</w:t>
      </w:r>
      <w:r w:rsidRPr="00932EC8">
        <w:rPr>
          <w:rFonts w:ascii="Times New Roman" w:hAnsi="Times New Roman" w:cs="Times New Roman"/>
          <w:spacing w:val="-4"/>
          <w:sz w:val="24"/>
          <w:szCs w:val="24"/>
        </w:rPr>
        <w:t xml:space="preserve"> </w:t>
      </w:r>
      <w:r w:rsidRPr="00932EC8">
        <w:rPr>
          <w:rFonts w:ascii="Times New Roman" w:hAnsi="Times New Roman" w:cs="Times New Roman"/>
          <w:sz w:val="24"/>
          <w:szCs w:val="24"/>
        </w:rPr>
        <w:t>assignment;</w:t>
      </w:r>
      <w:r w:rsidRPr="00932EC8">
        <w:rPr>
          <w:rFonts w:ascii="Times New Roman" w:hAnsi="Times New Roman" w:cs="Times New Roman"/>
          <w:spacing w:val="-3"/>
          <w:sz w:val="24"/>
          <w:szCs w:val="24"/>
        </w:rPr>
        <w:t xml:space="preserve"> </w:t>
      </w:r>
      <w:r w:rsidRPr="00932EC8">
        <w:rPr>
          <w:rFonts w:ascii="Times New Roman" w:hAnsi="Times New Roman" w:cs="Times New Roman"/>
          <w:sz w:val="24"/>
          <w:szCs w:val="24"/>
        </w:rPr>
        <w:t>methodology; proposed work plan for the first One (1) year and a</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clear</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monitoring</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and</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reporting</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framework</w:t>
      </w:r>
      <w:r w:rsidRPr="00932EC8">
        <w:rPr>
          <w:rFonts w:ascii="Times New Roman" w:hAnsi="Times New Roman" w:cs="Times New Roman"/>
          <w:spacing w:val="1"/>
          <w:sz w:val="24"/>
          <w:szCs w:val="24"/>
        </w:rPr>
        <w:t>.</w:t>
      </w:r>
    </w:p>
    <w:p w14:paraId="577211A5" w14:textId="77777777" w:rsidR="00DD1727" w:rsidRPr="00932EC8" w:rsidRDefault="00DD1727" w:rsidP="002D6E55">
      <w:pPr>
        <w:pStyle w:val="ListParagraph"/>
        <w:widowControl w:val="0"/>
        <w:numPr>
          <w:ilvl w:val="1"/>
          <w:numId w:val="3"/>
        </w:numPr>
        <w:tabs>
          <w:tab w:val="left" w:pos="841"/>
          <w:tab w:val="left" w:pos="9460"/>
        </w:tabs>
        <w:autoSpaceDE w:val="0"/>
        <w:autoSpaceDN w:val="0"/>
        <w:spacing w:after="0" w:line="360" w:lineRule="auto"/>
        <w:ind w:left="840" w:right="-40" w:hanging="620"/>
        <w:contextualSpacing w:val="0"/>
        <w:jc w:val="both"/>
        <w:rPr>
          <w:rFonts w:ascii="Times New Roman" w:hAnsi="Times New Roman" w:cs="Times New Roman"/>
          <w:sz w:val="24"/>
          <w:szCs w:val="24"/>
        </w:rPr>
      </w:pPr>
      <w:r w:rsidRPr="00932EC8">
        <w:rPr>
          <w:rFonts w:ascii="Times New Roman" w:hAnsi="Times New Roman" w:cs="Times New Roman"/>
          <w:sz w:val="24"/>
          <w:szCs w:val="24"/>
        </w:rPr>
        <w:t>Environmental and Social quarterly performance report for each Agency detailing</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social</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compliance,</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project</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social</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achievements,</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successes,</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lessons learnt and challenges experienced during project implementation period and</w:t>
      </w:r>
      <w:r w:rsidRPr="00932EC8">
        <w:rPr>
          <w:rFonts w:ascii="Times New Roman" w:hAnsi="Times New Roman" w:cs="Times New Roman"/>
          <w:spacing w:val="1"/>
          <w:sz w:val="24"/>
          <w:szCs w:val="24"/>
        </w:rPr>
        <w:t xml:space="preserve"> </w:t>
      </w:r>
      <w:r w:rsidRPr="00932EC8">
        <w:rPr>
          <w:rFonts w:ascii="Times New Roman" w:hAnsi="Times New Roman" w:cs="Times New Roman"/>
          <w:spacing w:val="-1"/>
          <w:sz w:val="24"/>
          <w:szCs w:val="24"/>
        </w:rPr>
        <w:t>conclusion,</w:t>
      </w:r>
      <w:r w:rsidRPr="00932EC8">
        <w:rPr>
          <w:rFonts w:ascii="Times New Roman" w:hAnsi="Times New Roman" w:cs="Times New Roman"/>
          <w:spacing w:val="-10"/>
          <w:sz w:val="24"/>
          <w:szCs w:val="24"/>
        </w:rPr>
        <w:t xml:space="preserve"> </w:t>
      </w:r>
      <w:r w:rsidRPr="00932EC8">
        <w:rPr>
          <w:rFonts w:ascii="Times New Roman" w:hAnsi="Times New Roman" w:cs="Times New Roman"/>
          <w:sz w:val="24"/>
          <w:szCs w:val="24"/>
        </w:rPr>
        <w:t>recommendations</w:t>
      </w:r>
      <w:r w:rsidRPr="00932EC8">
        <w:rPr>
          <w:rFonts w:ascii="Times New Roman" w:hAnsi="Times New Roman" w:cs="Times New Roman"/>
          <w:spacing w:val="-9"/>
          <w:sz w:val="24"/>
          <w:szCs w:val="24"/>
        </w:rPr>
        <w:t xml:space="preserve"> </w:t>
      </w:r>
      <w:r w:rsidRPr="00932EC8">
        <w:rPr>
          <w:rFonts w:ascii="Times New Roman" w:hAnsi="Times New Roman" w:cs="Times New Roman"/>
          <w:sz w:val="24"/>
          <w:szCs w:val="24"/>
        </w:rPr>
        <w:t>and</w:t>
      </w:r>
      <w:r w:rsidRPr="00932EC8">
        <w:rPr>
          <w:rFonts w:ascii="Times New Roman" w:hAnsi="Times New Roman" w:cs="Times New Roman"/>
          <w:spacing w:val="-10"/>
          <w:sz w:val="24"/>
          <w:szCs w:val="24"/>
        </w:rPr>
        <w:t xml:space="preserve"> </w:t>
      </w:r>
      <w:r w:rsidRPr="00932EC8">
        <w:rPr>
          <w:rFonts w:ascii="Times New Roman" w:hAnsi="Times New Roman" w:cs="Times New Roman"/>
          <w:sz w:val="24"/>
          <w:szCs w:val="24"/>
        </w:rPr>
        <w:t>action</w:t>
      </w:r>
      <w:r w:rsidRPr="00932EC8">
        <w:rPr>
          <w:rFonts w:ascii="Times New Roman" w:hAnsi="Times New Roman" w:cs="Times New Roman"/>
          <w:spacing w:val="-10"/>
          <w:sz w:val="24"/>
          <w:szCs w:val="24"/>
        </w:rPr>
        <w:t xml:space="preserve"> </w:t>
      </w:r>
      <w:r w:rsidRPr="00932EC8">
        <w:rPr>
          <w:rFonts w:ascii="Times New Roman" w:hAnsi="Times New Roman" w:cs="Times New Roman"/>
          <w:sz w:val="24"/>
          <w:szCs w:val="24"/>
        </w:rPr>
        <w:t>plan.</w:t>
      </w:r>
      <w:r w:rsidRPr="00932EC8">
        <w:rPr>
          <w:rFonts w:ascii="Times New Roman" w:hAnsi="Times New Roman" w:cs="Times New Roman"/>
          <w:spacing w:val="-11"/>
          <w:sz w:val="24"/>
          <w:szCs w:val="24"/>
        </w:rPr>
        <w:t xml:space="preserve"> </w:t>
      </w:r>
      <w:r w:rsidRPr="00932EC8">
        <w:rPr>
          <w:rFonts w:ascii="Times New Roman" w:hAnsi="Times New Roman" w:cs="Times New Roman"/>
          <w:sz w:val="24"/>
          <w:szCs w:val="24"/>
        </w:rPr>
        <w:t>The</w:t>
      </w:r>
      <w:r w:rsidRPr="00932EC8">
        <w:rPr>
          <w:rFonts w:ascii="Times New Roman" w:hAnsi="Times New Roman" w:cs="Times New Roman"/>
          <w:spacing w:val="-14"/>
          <w:sz w:val="24"/>
          <w:szCs w:val="24"/>
        </w:rPr>
        <w:t xml:space="preserve"> </w:t>
      </w:r>
      <w:r w:rsidRPr="00932EC8">
        <w:rPr>
          <w:rFonts w:ascii="Times New Roman" w:hAnsi="Times New Roman" w:cs="Times New Roman"/>
          <w:sz w:val="24"/>
          <w:szCs w:val="24"/>
        </w:rPr>
        <w:t>quarterly</w:t>
      </w:r>
      <w:r w:rsidRPr="00932EC8">
        <w:rPr>
          <w:rFonts w:ascii="Times New Roman" w:hAnsi="Times New Roman" w:cs="Times New Roman"/>
          <w:spacing w:val="-15"/>
          <w:sz w:val="24"/>
          <w:szCs w:val="24"/>
        </w:rPr>
        <w:t xml:space="preserve"> </w:t>
      </w:r>
      <w:r w:rsidRPr="00932EC8">
        <w:rPr>
          <w:rFonts w:ascii="Times New Roman" w:hAnsi="Times New Roman" w:cs="Times New Roman"/>
          <w:sz w:val="24"/>
          <w:szCs w:val="24"/>
        </w:rPr>
        <w:t>report</w:t>
      </w:r>
      <w:r w:rsidRPr="00932EC8">
        <w:rPr>
          <w:rFonts w:ascii="Times New Roman" w:hAnsi="Times New Roman" w:cs="Times New Roman"/>
          <w:spacing w:val="-10"/>
          <w:sz w:val="24"/>
          <w:szCs w:val="24"/>
        </w:rPr>
        <w:t xml:space="preserve"> </w:t>
      </w:r>
      <w:r w:rsidRPr="00932EC8">
        <w:rPr>
          <w:rFonts w:ascii="Times New Roman" w:hAnsi="Times New Roman" w:cs="Times New Roman"/>
          <w:sz w:val="24"/>
          <w:szCs w:val="24"/>
        </w:rPr>
        <w:t>shall</w:t>
      </w:r>
      <w:r w:rsidRPr="00932EC8">
        <w:rPr>
          <w:rFonts w:ascii="Times New Roman" w:hAnsi="Times New Roman" w:cs="Times New Roman"/>
          <w:spacing w:val="-9"/>
          <w:sz w:val="24"/>
          <w:szCs w:val="24"/>
        </w:rPr>
        <w:t xml:space="preserve"> </w:t>
      </w:r>
      <w:r w:rsidRPr="00932EC8">
        <w:rPr>
          <w:rFonts w:ascii="Times New Roman" w:hAnsi="Times New Roman" w:cs="Times New Roman"/>
          <w:sz w:val="24"/>
          <w:szCs w:val="24"/>
        </w:rPr>
        <w:t>be</w:t>
      </w:r>
      <w:r w:rsidRPr="00932EC8">
        <w:rPr>
          <w:rFonts w:ascii="Times New Roman" w:hAnsi="Times New Roman" w:cs="Times New Roman"/>
          <w:spacing w:val="-11"/>
          <w:sz w:val="24"/>
          <w:szCs w:val="24"/>
        </w:rPr>
        <w:t xml:space="preserve"> </w:t>
      </w:r>
      <w:r w:rsidRPr="00932EC8">
        <w:rPr>
          <w:rFonts w:ascii="Times New Roman" w:hAnsi="Times New Roman" w:cs="Times New Roman"/>
          <w:sz w:val="24"/>
          <w:szCs w:val="24"/>
        </w:rPr>
        <w:t>submitted within</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five days after the end of</w:t>
      </w:r>
      <w:r w:rsidRPr="00932EC8">
        <w:rPr>
          <w:rFonts w:ascii="Times New Roman" w:hAnsi="Times New Roman" w:cs="Times New Roman"/>
          <w:spacing w:val="-1"/>
          <w:sz w:val="24"/>
          <w:szCs w:val="24"/>
        </w:rPr>
        <w:t xml:space="preserve"> the </w:t>
      </w:r>
      <w:r w:rsidRPr="00932EC8">
        <w:rPr>
          <w:rFonts w:ascii="Times New Roman" w:hAnsi="Times New Roman" w:cs="Times New Roman"/>
          <w:sz w:val="24"/>
          <w:szCs w:val="24"/>
        </w:rPr>
        <w:t>reporting</w:t>
      </w:r>
      <w:r w:rsidRPr="00932EC8">
        <w:rPr>
          <w:rFonts w:ascii="Times New Roman" w:hAnsi="Times New Roman" w:cs="Times New Roman"/>
          <w:spacing w:val="-3"/>
          <w:sz w:val="24"/>
          <w:szCs w:val="24"/>
        </w:rPr>
        <w:t xml:space="preserve"> </w:t>
      </w:r>
      <w:r w:rsidRPr="00932EC8">
        <w:rPr>
          <w:rFonts w:ascii="Times New Roman" w:hAnsi="Times New Roman" w:cs="Times New Roman"/>
          <w:sz w:val="24"/>
          <w:szCs w:val="24"/>
        </w:rPr>
        <w:t>period.</w:t>
      </w:r>
    </w:p>
    <w:p w14:paraId="4E1BB876" w14:textId="77777777" w:rsidR="00DD1727" w:rsidRPr="00932EC8" w:rsidRDefault="00DD1727" w:rsidP="002D6E55">
      <w:pPr>
        <w:pStyle w:val="ListParagraph"/>
        <w:widowControl w:val="0"/>
        <w:numPr>
          <w:ilvl w:val="1"/>
          <w:numId w:val="3"/>
        </w:numPr>
        <w:tabs>
          <w:tab w:val="left" w:pos="841"/>
        </w:tabs>
        <w:autoSpaceDE w:val="0"/>
        <w:autoSpaceDN w:val="0"/>
        <w:spacing w:after="0" w:line="360" w:lineRule="auto"/>
        <w:ind w:left="840" w:right="-40" w:hanging="608"/>
        <w:contextualSpacing w:val="0"/>
        <w:jc w:val="both"/>
        <w:rPr>
          <w:rFonts w:ascii="Times New Roman" w:hAnsi="Times New Roman" w:cs="Times New Roman"/>
          <w:sz w:val="24"/>
          <w:szCs w:val="24"/>
        </w:rPr>
      </w:pPr>
      <w:r w:rsidRPr="00932EC8">
        <w:rPr>
          <w:rFonts w:ascii="Times New Roman" w:hAnsi="Times New Roman" w:cs="Times New Roman"/>
          <w:sz w:val="24"/>
          <w:szCs w:val="24"/>
        </w:rPr>
        <w:t>Annual Environmental and Social performance report for the project, consolidating inputs from each participating agency. The report</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shall</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detail</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social</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performance</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status,</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key</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observations, audit report, lessons learnt and recommendation on how to enhance performance. It shall further</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report on any changes in the overall setting relevant to the work packages against the</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baseline situation. The performance report shall be submitted by the fifth day after</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the</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end of</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the</w:t>
      </w:r>
      <w:r w:rsidRPr="00932EC8">
        <w:rPr>
          <w:rFonts w:ascii="Times New Roman" w:hAnsi="Times New Roman" w:cs="Times New Roman"/>
          <w:spacing w:val="4"/>
          <w:sz w:val="24"/>
          <w:szCs w:val="24"/>
        </w:rPr>
        <w:t xml:space="preserve"> </w:t>
      </w:r>
      <w:r w:rsidRPr="00932EC8">
        <w:rPr>
          <w:rFonts w:ascii="Times New Roman" w:hAnsi="Times New Roman" w:cs="Times New Roman"/>
          <w:sz w:val="24"/>
          <w:szCs w:val="24"/>
        </w:rPr>
        <w:t>year.</w:t>
      </w:r>
    </w:p>
    <w:p w14:paraId="188078B0" w14:textId="77777777" w:rsidR="00DD1727" w:rsidRPr="00932EC8" w:rsidRDefault="00DD1727" w:rsidP="002D6E55">
      <w:pPr>
        <w:pStyle w:val="ListParagraph"/>
        <w:widowControl w:val="0"/>
        <w:numPr>
          <w:ilvl w:val="1"/>
          <w:numId w:val="3"/>
        </w:numPr>
        <w:tabs>
          <w:tab w:val="left" w:pos="841"/>
        </w:tabs>
        <w:autoSpaceDE w:val="0"/>
        <w:autoSpaceDN w:val="0"/>
        <w:spacing w:before="1" w:after="0" w:line="360" w:lineRule="auto"/>
        <w:ind w:left="840" w:right="-40" w:hanging="540"/>
        <w:contextualSpacing w:val="0"/>
        <w:jc w:val="both"/>
        <w:rPr>
          <w:rFonts w:ascii="Times New Roman" w:hAnsi="Times New Roman" w:cs="Times New Roman"/>
          <w:sz w:val="24"/>
          <w:szCs w:val="24"/>
        </w:rPr>
      </w:pPr>
      <w:r w:rsidRPr="00932EC8">
        <w:rPr>
          <w:rFonts w:ascii="Times New Roman" w:hAnsi="Times New Roman" w:cs="Times New Roman"/>
          <w:sz w:val="24"/>
          <w:szCs w:val="24"/>
        </w:rPr>
        <w:t>A</w:t>
      </w:r>
      <w:r w:rsidRPr="00932EC8">
        <w:rPr>
          <w:rFonts w:ascii="Times New Roman" w:hAnsi="Times New Roman" w:cs="Times New Roman"/>
          <w:spacing w:val="-7"/>
          <w:sz w:val="24"/>
          <w:szCs w:val="24"/>
        </w:rPr>
        <w:t xml:space="preserve"> </w:t>
      </w:r>
      <w:r w:rsidRPr="00932EC8">
        <w:rPr>
          <w:rFonts w:ascii="Times New Roman" w:hAnsi="Times New Roman" w:cs="Times New Roman"/>
          <w:sz w:val="24"/>
          <w:szCs w:val="24"/>
        </w:rPr>
        <w:t>time</w:t>
      </w:r>
      <w:r w:rsidRPr="00932EC8">
        <w:rPr>
          <w:rFonts w:ascii="Times New Roman" w:hAnsi="Times New Roman" w:cs="Times New Roman"/>
          <w:spacing w:val="-7"/>
          <w:sz w:val="24"/>
          <w:szCs w:val="24"/>
        </w:rPr>
        <w:t xml:space="preserve"> </w:t>
      </w:r>
      <w:r w:rsidRPr="00932EC8">
        <w:rPr>
          <w:rFonts w:ascii="Times New Roman" w:hAnsi="Times New Roman" w:cs="Times New Roman"/>
          <w:sz w:val="24"/>
          <w:szCs w:val="24"/>
        </w:rPr>
        <w:t>bound</w:t>
      </w:r>
      <w:r w:rsidRPr="00932EC8">
        <w:rPr>
          <w:rFonts w:ascii="Times New Roman" w:hAnsi="Times New Roman" w:cs="Times New Roman"/>
          <w:spacing w:val="-7"/>
          <w:sz w:val="24"/>
          <w:szCs w:val="24"/>
        </w:rPr>
        <w:t xml:space="preserve"> ESS </w:t>
      </w:r>
      <w:r w:rsidRPr="00932EC8">
        <w:rPr>
          <w:rFonts w:ascii="Times New Roman" w:hAnsi="Times New Roman" w:cs="Times New Roman"/>
          <w:sz w:val="24"/>
          <w:szCs w:val="24"/>
        </w:rPr>
        <w:t>awareness</w:t>
      </w:r>
      <w:r w:rsidRPr="00932EC8">
        <w:rPr>
          <w:rFonts w:ascii="Times New Roman" w:hAnsi="Times New Roman" w:cs="Times New Roman"/>
          <w:spacing w:val="-6"/>
          <w:sz w:val="24"/>
          <w:szCs w:val="24"/>
        </w:rPr>
        <w:t xml:space="preserve"> </w:t>
      </w:r>
      <w:r w:rsidRPr="00932EC8">
        <w:rPr>
          <w:rFonts w:ascii="Times New Roman" w:hAnsi="Times New Roman" w:cs="Times New Roman"/>
          <w:sz w:val="24"/>
          <w:szCs w:val="24"/>
        </w:rPr>
        <w:t>creation,</w:t>
      </w:r>
      <w:r w:rsidRPr="00932EC8">
        <w:rPr>
          <w:rFonts w:ascii="Times New Roman" w:hAnsi="Times New Roman" w:cs="Times New Roman"/>
          <w:spacing w:val="-6"/>
          <w:sz w:val="24"/>
          <w:szCs w:val="24"/>
        </w:rPr>
        <w:t xml:space="preserve"> </w:t>
      </w:r>
      <w:r w:rsidRPr="00932EC8">
        <w:rPr>
          <w:rFonts w:ascii="Times New Roman" w:hAnsi="Times New Roman" w:cs="Times New Roman"/>
          <w:sz w:val="24"/>
          <w:szCs w:val="24"/>
        </w:rPr>
        <w:t>sensitization</w:t>
      </w:r>
      <w:r w:rsidRPr="00932EC8">
        <w:rPr>
          <w:rFonts w:ascii="Times New Roman" w:hAnsi="Times New Roman" w:cs="Times New Roman"/>
          <w:spacing w:val="-6"/>
          <w:sz w:val="24"/>
          <w:szCs w:val="24"/>
        </w:rPr>
        <w:t xml:space="preserve"> </w:t>
      </w:r>
      <w:r w:rsidRPr="00932EC8">
        <w:rPr>
          <w:rFonts w:ascii="Times New Roman" w:hAnsi="Times New Roman" w:cs="Times New Roman"/>
          <w:sz w:val="24"/>
          <w:szCs w:val="24"/>
        </w:rPr>
        <w:t>and</w:t>
      </w:r>
      <w:r w:rsidRPr="00932EC8">
        <w:rPr>
          <w:rFonts w:ascii="Times New Roman" w:hAnsi="Times New Roman" w:cs="Times New Roman"/>
          <w:spacing w:val="-6"/>
          <w:sz w:val="24"/>
          <w:szCs w:val="24"/>
        </w:rPr>
        <w:t xml:space="preserve"> </w:t>
      </w:r>
      <w:r w:rsidRPr="00932EC8">
        <w:rPr>
          <w:rFonts w:ascii="Times New Roman" w:hAnsi="Times New Roman" w:cs="Times New Roman"/>
          <w:sz w:val="24"/>
          <w:szCs w:val="24"/>
        </w:rPr>
        <w:t>capacity</w:t>
      </w:r>
      <w:r w:rsidRPr="00932EC8">
        <w:rPr>
          <w:rFonts w:ascii="Times New Roman" w:hAnsi="Times New Roman" w:cs="Times New Roman"/>
          <w:spacing w:val="-12"/>
          <w:sz w:val="24"/>
          <w:szCs w:val="24"/>
        </w:rPr>
        <w:t xml:space="preserve"> </w:t>
      </w:r>
      <w:r w:rsidRPr="00932EC8">
        <w:rPr>
          <w:rFonts w:ascii="Times New Roman" w:hAnsi="Times New Roman" w:cs="Times New Roman"/>
          <w:sz w:val="24"/>
          <w:szCs w:val="24"/>
        </w:rPr>
        <w:t>building</w:t>
      </w:r>
      <w:r w:rsidRPr="00932EC8">
        <w:rPr>
          <w:rFonts w:ascii="Times New Roman" w:hAnsi="Times New Roman" w:cs="Times New Roman"/>
          <w:spacing w:val="-9"/>
          <w:sz w:val="24"/>
          <w:szCs w:val="24"/>
        </w:rPr>
        <w:t xml:space="preserve"> </w:t>
      </w:r>
      <w:r w:rsidRPr="00932EC8">
        <w:rPr>
          <w:rFonts w:ascii="Times New Roman" w:hAnsi="Times New Roman" w:cs="Times New Roman"/>
          <w:sz w:val="24"/>
          <w:szCs w:val="24"/>
        </w:rPr>
        <w:t>work</w:t>
      </w:r>
      <w:r w:rsidRPr="00932EC8">
        <w:rPr>
          <w:rFonts w:ascii="Times New Roman" w:hAnsi="Times New Roman" w:cs="Times New Roman"/>
          <w:spacing w:val="-6"/>
          <w:sz w:val="24"/>
          <w:szCs w:val="24"/>
        </w:rPr>
        <w:t xml:space="preserve"> </w:t>
      </w:r>
      <w:r w:rsidRPr="00932EC8">
        <w:rPr>
          <w:rFonts w:ascii="Times New Roman" w:hAnsi="Times New Roman" w:cs="Times New Roman"/>
          <w:sz w:val="24"/>
          <w:szCs w:val="24"/>
        </w:rPr>
        <w:t>plan</w:t>
      </w:r>
      <w:r w:rsidRPr="00932EC8">
        <w:rPr>
          <w:rFonts w:ascii="Times New Roman" w:hAnsi="Times New Roman" w:cs="Times New Roman"/>
          <w:spacing w:val="-7"/>
          <w:sz w:val="24"/>
          <w:szCs w:val="24"/>
        </w:rPr>
        <w:t xml:space="preserve"> </w:t>
      </w:r>
      <w:r w:rsidRPr="00932EC8">
        <w:rPr>
          <w:rFonts w:ascii="Times New Roman" w:hAnsi="Times New Roman" w:cs="Times New Roman"/>
          <w:sz w:val="24"/>
          <w:szCs w:val="24"/>
        </w:rPr>
        <w:t>within three</w:t>
      </w:r>
      <w:r w:rsidRPr="00932EC8">
        <w:rPr>
          <w:rFonts w:ascii="Times New Roman" w:hAnsi="Times New Roman" w:cs="Times New Roman"/>
          <w:spacing w:val="-2"/>
          <w:sz w:val="24"/>
          <w:szCs w:val="24"/>
        </w:rPr>
        <w:t xml:space="preserve"> </w:t>
      </w:r>
      <w:r w:rsidRPr="00932EC8">
        <w:rPr>
          <w:rFonts w:ascii="Times New Roman" w:hAnsi="Times New Roman" w:cs="Times New Roman"/>
          <w:sz w:val="24"/>
          <w:szCs w:val="24"/>
        </w:rPr>
        <w:t>months of commencement.</w:t>
      </w:r>
    </w:p>
    <w:p w14:paraId="13A2A80B" w14:textId="77777777" w:rsidR="00DD1727" w:rsidRPr="00932EC8" w:rsidRDefault="00DD1727" w:rsidP="002D6E55">
      <w:pPr>
        <w:pStyle w:val="ListParagraph"/>
        <w:widowControl w:val="0"/>
        <w:numPr>
          <w:ilvl w:val="1"/>
          <w:numId w:val="3"/>
        </w:numPr>
        <w:tabs>
          <w:tab w:val="left" w:pos="841"/>
        </w:tabs>
        <w:autoSpaceDE w:val="0"/>
        <w:autoSpaceDN w:val="0"/>
        <w:spacing w:before="1" w:after="0" w:line="360" w:lineRule="auto"/>
        <w:ind w:left="840" w:right="-40" w:hanging="540"/>
        <w:contextualSpacing w:val="0"/>
        <w:jc w:val="both"/>
        <w:rPr>
          <w:rFonts w:ascii="Times New Roman" w:hAnsi="Times New Roman" w:cs="Times New Roman"/>
          <w:sz w:val="24"/>
          <w:szCs w:val="24"/>
        </w:rPr>
      </w:pPr>
      <w:r w:rsidRPr="00932EC8">
        <w:rPr>
          <w:rFonts w:ascii="Times New Roman" w:hAnsi="Times New Roman" w:cs="Times New Roman"/>
          <w:sz w:val="24"/>
          <w:szCs w:val="24"/>
        </w:rPr>
        <w:t>Training of the project team on the World Bank Environmental and Social Framework (ESF).</w:t>
      </w:r>
    </w:p>
    <w:p w14:paraId="621578FF" w14:textId="77777777" w:rsidR="00DD1727" w:rsidRPr="00932EC8" w:rsidRDefault="00DD1727" w:rsidP="002D6E55">
      <w:pPr>
        <w:pStyle w:val="ListParagraph"/>
        <w:widowControl w:val="0"/>
        <w:numPr>
          <w:ilvl w:val="1"/>
          <w:numId w:val="3"/>
        </w:numPr>
        <w:tabs>
          <w:tab w:val="left" w:pos="841"/>
        </w:tabs>
        <w:autoSpaceDE w:val="0"/>
        <w:autoSpaceDN w:val="0"/>
        <w:spacing w:after="0" w:line="360" w:lineRule="auto"/>
        <w:ind w:left="840" w:right="-40" w:hanging="608"/>
        <w:contextualSpacing w:val="0"/>
        <w:jc w:val="both"/>
        <w:rPr>
          <w:rFonts w:ascii="Times New Roman" w:hAnsi="Times New Roman" w:cs="Times New Roman"/>
          <w:sz w:val="24"/>
          <w:szCs w:val="24"/>
        </w:rPr>
      </w:pPr>
      <w:r w:rsidRPr="00932EC8">
        <w:rPr>
          <w:rFonts w:ascii="Times New Roman" w:hAnsi="Times New Roman" w:cs="Times New Roman"/>
          <w:sz w:val="24"/>
          <w:szCs w:val="24"/>
        </w:rPr>
        <w:t>A clear work plan and timelines for preparation of environmental</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and social</w:t>
      </w:r>
      <w:r w:rsidRPr="00932EC8">
        <w:rPr>
          <w:rFonts w:ascii="Times New Roman" w:hAnsi="Times New Roman" w:cs="Times New Roman"/>
          <w:spacing w:val="2"/>
          <w:sz w:val="24"/>
          <w:szCs w:val="24"/>
        </w:rPr>
        <w:t xml:space="preserve"> </w:t>
      </w:r>
      <w:r w:rsidRPr="00932EC8">
        <w:rPr>
          <w:rFonts w:ascii="Times New Roman" w:hAnsi="Times New Roman" w:cs="Times New Roman"/>
          <w:sz w:val="24"/>
          <w:szCs w:val="24"/>
        </w:rPr>
        <w:t>management plan for the implementing agencies.</w:t>
      </w:r>
    </w:p>
    <w:p w14:paraId="6CCFC805" w14:textId="77777777" w:rsidR="00DD1727" w:rsidRPr="00932EC8" w:rsidRDefault="00DD1727" w:rsidP="002D6E55">
      <w:pPr>
        <w:pStyle w:val="ListParagraph"/>
        <w:widowControl w:val="0"/>
        <w:numPr>
          <w:ilvl w:val="1"/>
          <w:numId w:val="3"/>
        </w:numPr>
        <w:tabs>
          <w:tab w:val="left" w:pos="841"/>
        </w:tabs>
        <w:autoSpaceDE w:val="0"/>
        <w:autoSpaceDN w:val="0"/>
        <w:spacing w:after="0" w:line="360" w:lineRule="auto"/>
        <w:ind w:left="840" w:right="-40" w:hanging="608"/>
        <w:contextualSpacing w:val="0"/>
        <w:jc w:val="both"/>
        <w:rPr>
          <w:rFonts w:ascii="Times New Roman" w:hAnsi="Times New Roman" w:cs="Times New Roman"/>
          <w:sz w:val="24"/>
          <w:szCs w:val="24"/>
        </w:rPr>
      </w:pPr>
      <w:r w:rsidRPr="00932EC8">
        <w:rPr>
          <w:rFonts w:ascii="Times New Roman" w:hAnsi="Times New Roman" w:cs="Times New Roman"/>
          <w:sz w:val="24"/>
          <w:szCs w:val="24"/>
        </w:rPr>
        <w:t>ESS performance review feedback: Review</w:t>
      </w:r>
      <w:r w:rsidRPr="00932EC8">
        <w:rPr>
          <w:rFonts w:ascii="Times New Roman" w:hAnsi="Times New Roman" w:cs="Times New Roman"/>
          <w:spacing w:val="-7"/>
          <w:sz w:val="24"/>
          <w:szCs w:val="24"/>
        </w:rPr>
        <w:t xml:space="preserve"> ESS </w:t>
      </w:r>
      <w:r w:rsidRPr="00932EC8">
        <w:rPr>
          <w:rFonts w:ascii="Times New Roman" w:hAnsi="Times New Roman" w:cs="Times New Roman"/>
          <w:sz w:val="24"/>
          <w:szCs w:val="24"/>
        </w:rPr>
        <w:t>reports</w:t>
      </w:r>
      <w:r w:rsidRPr="00932EC8">
        <w:rPr>
          <w:rFonts w:ascii="Times New Roman" w:hAnsi="Times New Roman" w:cs="Times New Roman"/>
          <w:spacing w:val="-6"/>
          <w:sz w:val="24"/>
          <w:szCs w:val="24"/>
        </w:rPr>
        <w:t xml:space="preserve"> </w:t>
      </w:r>
      <w:r w:rsidRPr="00932EC8">
        <w:rPr>
          <w:rFonts w:ascii="Times New Roman" w:hAnsi="Times New Roman" w:cs="Times New Roman"/>
          <w:sz w:val="24"/>
          <w:szCs w:val="24"/>
        </w:rPr>
        <w:t>before submission and acceptance by the Project Implementation Team and follow-up</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on</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any</w:t>
      </w:r>
      <w:r w:rsidRPr="00932EC8">
        <w:rPr>
          <w:rFonts w:ascii="Times New Roman" w:hAnsi="Times New Roman" w:cs="Times New Roman"/>
          <w:spacing w:val="-5"/>
          <w:sz w:val="24"/>
          <w:szCs w:val="24"/>
        </w:rPr>
        <w:t xml:space="preserve"> </w:t>
      </w:r>
      <w:r w:rsidRPr="00932EC8">
        <w:rPr>
          <w:rFonts w:ascii="Times New Roman" w:hAnsi="Times New Roman" w:cs="Times New Roman"/>
          <w:sz w:val="24"/>
          <w:szCs w:val="24"/>
        </w:rPr>
        <w:t>necessary</w:t>
      </w:r>
      <w:r w:rsidRPr="00932EC8">
        <w:rPr>
          <w:rFonts w:ascii="Times New Roman" w:hAnsi="Times New Roman" w:cs="Times New Roman"/>
          <w:spacing w:val="-3"/>
          <w:sz w:val="24"/>
          <w:szCs w:val="24"/>
        </w:rPr>
        <w:t xml:space="preserve"> </w:t>
      </w:r>
      <w:r w:rsidRPr="00932EC8">
        <w:rPr>
          <w:rFonts w:ascii="Times New Roman" w:hAnsi="Times New Roman" w:cs="Times New Roman"/>
          <w:sz w:val="24"/>
          <w:szCs w:val="24"/>
        </w:rPr>
        <w:t>actions arising</w:t>
      </w:r>
      <w:r w:rsidRPr="00932EC8">
        <w:rPr>
          <w:rFonts w:ascii="Times New Roman" w:hAnsi="Times New Roman" w:cs="Times New Roman"/>
          <w:spacing w:val="-2"/>
          <w:sz w:val="24"/>
          <w:szCs w:val="24"/>
        </w:rPr>
        <w:t xml:space="preserve"> </w:t>
      </w:r>
      <w:r w:rsidRPr="00932EC8">
        <w:rPr>
          <w:rFonts w:ascii="Times New Roman" w:hAnsi="Times New Roman" w:cs="Times New Roman"/>
          <w:sz w:val="24"/>
          <w:szCs w:val="24"/>
        </w:rPr>
        <w:t>for prompt closure.</w:t>
      </w:r>
    </w:p>
    <w:p w14:paraId="7A394B8B" w14:textId="77777777" w:rsidR="00DD1727" w:rsidRPr="00932EC8" w:rsidRDefault="00DD1727" w:rsidP="002D6E55">
      <w:pPr>
        <w:pStyle w:val="ListParagraph"/>
        <w:widowControl w:val="0"/>
        <w:numPr>
          <w:ilvl w:val="1"/>
          <w:numId w:val="3"/>
        </w:numPr>
        <w:tabs>
          <w:tab w:val="left" w:pos="840"/>
          <w:tab w:val="left" w:pos="841"/>
        </w:tabs>
        <w:autoSpaceDE w:val="0"/>
        <w:autoSpaceDN w:val="0"/>
        <w:spacing w:after="0" w:line="360" w:lineRule="auto"/>
        <w:ind w:left="840" w:hanging="675"/>
        <w:contextualSpacing w:val="0"/>
        <w:jc w:val="both"/>
        <w:rPr>
          <w:rFonts w:ascii="Times New Roman" w:hAnsi="Times New Roman" w:cs="Times New Roman"/>
          <w:sz w:val="24"/>
          <w:szCs w:val="24"/>
        </w:rPr>
      </w:pPr>
      <w:r w:rsidRPr="00932EC8">
        <w:rPr>
          <w:rFonts w:ascii="Times New Roman" w:hAnsi="Times New Roman" w:cs="Times New Roman"/>
          <w:sz w:val="24"/>
          <w:szCs w:val="24"/>
        </w:rPr>
        <w:t>Contribute</w:t>
      </w:r>
      <w:r w:rsidRPr="00932EC8">
        <w:rPr>
          <w:rFonts w:ascii="Times New Roman" w:hAnsi="Times New Roman" w:cs="Times New Roman"/>
          <w:spacing w:val="-3"/>
          <w:sz w:val="24"/>
          <w:szCs w:val="24"/>
        </w:rPr>
        <w:t xml:space="preserve"> </w:t>
      </w:r>
      <w:r w:rsidRPr="00932EC8">
        <w:rPr>
          <w:rFonts w:ascii="Times New Roman" w:hAnsi="Times New Roman" w:cs="Times New Roman"/>
          <w:sz w:val="24"/>
          <w:szCs w:val="24"/>
        </w:rPr>
        <w:t>to World Bank</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bi-annual Supervision support</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missions</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Aide</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Memoire</w:t>
      </w:r>
    </w:p>
    <w:p w14:paraId="03140AB6" w14:textId="715876E8" w:rsidR="00DD1727" w:rsidRPr="00932EC8" w:rsidRDefault="00DD1727" w:rsidP="002D6E55">
      <w:pPr>
        <w:pStyle w:val="ListParagraph"/>
        <w:widowControl w:val="0"/>
        <w:numPr>
          <w:ilvl w:val="1"/>
          <w:numId w:val="3"/>
        </w:numPr>
        <w:tabs>
          <w:tab w:val="left" w:pos="840"/>
          <w:tab w:val="left" w:pos="841"/>
        </w:tabs>
        <w:autoSpaceDE w:val="0"/>
        <w:autoSpaceDN w:val="0"/>
        <w:spacing w:before="41" w:after="0" w:line="360" w:lineRule="auto"/>
        <w:ind w:left="840" w:hanging="728"/>
        <w:contextualSpacing w:val="0"/>
        <w:jc w:val="both"/>
        <w:rPr>
          <w:rFonts w:ascii="Times New Roman" w:hAnsi="Times New Roman" w:cs="Times New Roman"/>
          <w:sz w:val="24"/>
          <w:szCs w:val="24"/>
        </w:rPr>
      </w:pPr>
      <w:r w:rsidRPr="00932EC8">
        <w:rPr>
          <w:rFonts w:ascii="Times New Roman" w:hAnsi="Times New Roman" w:cs="Times New Roman"/>
          <w:sz w:val="24"/>
          <w:szCs w:val="24"/>
        </w:rPr>
        <w:t>Any</w:t>
      </w:r>
      <w:r w:rsidRPr="00932EC8">
        <w:rPr>
          <w:rFonts w:ascii="Times New Roman" w:hAnsi="Times New Roman" w:cs="Times New Roman"/>
          <w:spacing w:val="-5"/>
          <w:sz w:val="24"/>
          <w:szCs w:val="24"/>
        </w:rPr>
        <w:t xml:space="preserve"> </w:t>
      </w:r>
      <w:r w:rsidRPr="00932EC8">
        <w:rPr>
          <w:rFonts w:ascii="Times New Roman" w:hAnsi="Times New Roman" w:cs="Times New Roman"/>
          <w:sz w:val="24"/>
          <w:szCs w:val="24"/>
        </w:rPr>
        <w:t>other document as</w:t>
      </w:r>
      <w:r w:rsidRPr="00932EC8">
        <w:rPr>
          <w:rFonts w:ascii="Times New Roman" w:hAnsi="Times New Roman" w:cs="Times New Roman"/>
          <w:spacing w:val="3"/>
          <w:sz w:val="24"/>
          <w:szCs w:val="24"/>
        </w:rPr>
        <w:t xml:space="preserve"> </w:t>
      </w:r>
      <w:r w:rsidRPr="00932EC8">
        <w:rPr>
          <w:rFonts w:ascii="Times New Roman" w:hAnsi="Times New Roman" w:cs="Times New Roman"/>
          <w:sz w:val="24"/>
          <w:szCs w:val="24"/>
        </w:rPr>
        <w:t>may</w:t>
      </w:r>
      <w:r w:rsidRPr="00932EC8">
        <w:rPr>
          <w:rFonts w:ascii="Times New Roman" w:hAnsi="Times New Roman" w:cs="Times New Roman"/>
          <w:spacing w:val="-5"/>
          <w:sz w:val="24"/>
          <w:szCs w:val="24"/>
        </w:rPr>
        <w:t xml:space="preserve"> </w:t>
      </w:r>
      <w:r w:rsidRPr="00932EC8">
        <w:rPr>
          <w:rFonts w:ascii="Times New Roman" w:hAnsi="Times New Roman" w:cs="Times New Roman"/>
          <w:sz w:val="24"/>
          <w:szCs w:val="24"/>
        </w:rPr>
        <w:t>be</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required</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by</w:t>
      </w:r>
      <w:r w:rsidRPr="00932EC8">
        <w:rPr>
          <w:rFonts w:ascii="Times New Roman" w:hAnsi="Times New Roman" w:cs="Times New Roman"/>
          <w:spacing w:val="-5"/>
          <w:sz w:val="24"/>
          <w:szCs w:val="24"/>
        </w:rPr>
        <w:t xml:space="preserve"> </w:t>
      </w:r>
      <w:r w:rsidR="00DF5595">
        <w:rPr>
          <w:rFonts w:ascii="Times New Roman" w:hAnsi="Times New Roman" w:cs="Times New Roman"/>
          <w:sz w:val="24"/>
          <w:szCs w:val="24"/>
        </w:rPr>
        <w:t>PM</w:t>
      </w:r>
      <w:r w:rsidR="003F60D8">
        <w:rPr>
          <w:rFonts w:ascii="Times New Roman" w:hAnsi="Times New Roman" w:cs="Times New Roman"/>
          <w:sz w:val="24"/>
          <w:szCs w:val="24"/>
        </w:rPr>
        <w:t>U</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and</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the World Bank.</w:t>
      </w:r>
    </w:p>
    <w:p w14:paraId="32EB9B4B" w14:textId="77777777" w:rsidR="00DD1727" w:rsidRPr="00932EC8" w:rsidRDefault="00DD1727" w:rsidP="00DD1727">
      <w:pPr>
        <w:pStyle w:val="BodyText"/>
        <w:spacing w:before="6"/>
        <w:jc w:val="both"/>
      </w:pPr>
    </w:p>
    <w:p w14:paraId="13B1686A" w14:textId="77777777" w:rsidR="00DD1727" w:rsidRPr="00932EC8" w:rsidRDefault="00DD1727" w:rsidP="00DD1727">
      <w:pPr>
        <w:pStyle w:val="Heading2"/>
        <w:numPr>
          <w:ilvl w:val="0"/>
          <w:numId w:val="3"/>
        </w:numPr>
        <w:spacing w:line="240" w:lineRule="auto"/>
        <w:jc w:val="both"/>
        <w:rPr>
          <w:rFonts w:ascii="Times New Roman" w:hAnsi="Times New Roman" w:cs="Times New Roman"/>
          <w:sz w:val="24"/>
          <w:szCs w:val="24"/>
        </w:rPr>
      </w:pPr>
      <w:r w:rsidRPr="00932EC8">
        <w:rPr>
          <w:rFonts w:ascii="Times New Roman" w:hAnsi="Times New Roman" w:cs="Times New Roman"/>
          <w:sz w:val="24"/>
          <w:szCs w:val="24"/>
          <w:lang w:val="en-US"/>
        </w:rPr>
        <w:t xml:space="preserve"> </w:t>
      </w:r>
      <w:r w:rsidRPr="00932EC8">
        <w:rPr>
          <w:rFonts w:ascii="Times New Roman" w:hAnsi="Times New Roman" w:cs="Times New Roman"/>
          <w:sz w:val="24"/>
          <w:szCs w:val="24"/>
        </w:rPr>
        <w:t xml:space="preserve">Procedure for Review of Reports and </w:t>
      </w:r>
      <w:r w:rsidRPr="00932EC8">
        <w:rPr>
          <w:rFonts w:ascii="Times New Roman" w:hAnsi="Times New Roman" w:cs="Times New Roman"/>
          <w:sz w:val="24"/>
          <w:szCs w:val="24"/>
          <w:lang w:val="en-US"/>
        </w:rPr>
        <w:t>other</w:t>
      </w:r>
      <w:r w:rsidRPr="00932EC8">
        <w:rPr>
          <w:rFonts w:ascii="Times New Roman" w:hAnsi="Times New Roman" w:cs="Times New Roman"/>
          <w:sz w:val="24"/>
          <w:szCs w:val="24"/>
        </w:rPr>
        <w:t xml:space="preserve"> Deliverables</w:t>
      </w:r>
    </w:p>
    <w:p w14:paraId="17FF5EA9" w14:textId="77777777" w:rsidR="00DD1727" w:rsidRPr="00932EC8" w:rsidRDefault="00DD1727" w:rsidP="00DD1727">
      <w:pPr>
        <w:pStyle w:val="BodyText"/>
        <w:spacing w:before="158"/>
        <w:ind w:left="120"/>
        <w:jc w:val="both"/>
      </w:pPr>
      <w:r w:rsidRPr="00932EC8">
        <w:t>The</w:t>
      </w:r>
      <w:r w:rsidRPr="00932EC8">
        <w:rPr>
          <w:spacing w:val="-3"/>
        </w:rPr>
        <w:t xml:space="preserve"> </w:t>
      </w:r>
      <w:r w:rsidRPr="00932EC8">
        <w:t>procedure for</w:t>
      </w:r>
      <w:r w:rsidRPr="00932EC8">
        <w:rPr>
          <w:spacing w:val="-2"/>
        </w:rPr>
        <w:t xml:space="preserve"> </w:t>
      </w:r>
      <w:r w:rsidRPr="00932EC8">
        <w:t>submission and reviewing</w:t>
      </w:r>
      <w:r w:rsidRPr="00932EC8">
        <w:rPr>
          <w:spacing w:val="-4"/>
        </w:rPr>
        <w:t xml:space="preserve"> </w:t>
      </w:r>
      <w:r w:rsidRPr="00932EC8">
        <w:t>reports will be</w:t>
      </w:r>
      <w:r w:rsidRPr="00932EC8">
        <w:rPr>
          <w:spacing w:val="-1"/>
        </w:rPr>
        <w:t xml:space="preserve"> </w:t>
      </w:r>
      <w:r w:rsidRPr="00932EC8">
        <w:t>as follows:</w:t>
      </w:r>
    </w:p>
    <w:p w14:paraId="3ADF3D0E" w14:textId="77777777" w:rsidR="00DD1727" w:rsidRPr="00932EC8" w:rsidRDefault="00DD1727" w:rsidP="00DD1727">
      <w:pPr>
        <w:pStyle w:val="BodyText"/>
        <w:spacing w:before="10"/>
        <w:jc w:val="both"/>
      </w:pPr>
    </w:p>
    <w:p w14:paraId="21361CC0" w14:textId="1843D514" w:rsidR="00DD1727" w:rsidRPr="00932EC8" w:rsidRDefault="00DD1727" w:rsidP="002D6E55">
      <w:pPr>
        <w:pStyle w:val="ListParagraph"/>
        <w:widowControl w:val="0"/>
        <w:numPr>
          <w:ilvl w:val="1"/>
          <w:numId w:val="3"/>
        </w:numPr>
        <w:tabs>
          <w:tab w:val="left" w:pos="841"/>
          <w:tab w:val="left" w:pos="9460"/>
        </w:tabs>
        <w:autoSpaceDE w:val="0"/>
        <w:autoSpaceDN w:val="0"/>
        <w:spacing w:after="0" w:line="360" w:lineRule="auto"/>
        <w:ind w:left="840" w:rightChars="-200" w:right="-440"/>
        <w:contextualSpacing w:val="0"/>
        <w:jc w:val="both"/>
        <w:rPr>
          <w:rFonts w:ascii="Times New Roman" w:hAnsi="Times New Roman" w:cs="Times New Roman"/>
          <w:sz w:val="24"/>
          <w:szCs w:val="24"/>
        </w:rPr>
      </w:pPr>
      <w:r w:rsidRPr="00932EC8">
        <w:rPr>
          <w:rFonts w:ascii="Times New Roman" w:hAnsi="Times New Roman" w:cs="Times New Roman"/>
          <w:sz w:val="24"/>
          <w:szCs w:val="24"/>
        </w:rPr>
        <w:t xml:space="preserve">All reports shall be submitted in hard copy with an electronic copy in English in </w:t>
      </w:r>
      <w:r w:rsidRPr="00932EC8">
        <w:rPr>
          <w:rFonts w:ascii="Times New Roman" w:hAnsi="Times New Roman" w:cs="Times New Roman"/>
          <w:sz w:val="24"/>
          <w:szCs w:val="24"/>
          <w:lang w:val="en-US"/>
        </w:rPr>
        <w:t>PDF</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 xml:space="preserve">and </w:t>
      </w:r>
      <w:r w:rsidRPr="00932EC8">
        <w:rPr>
          <w:rFonts w:ascii="Times New Roman" w:hAnsi="Times New Roman" w:cs="Times New Roman"/>
          <w:sz w:val="24"/>
          <w:szCs w:val="24"/>
          <w:lang w:val="en-US"/>
        </w:rPr>
        <w:t>Ms Word</w:t>
      </w:r>
      <w:r w:rsidRPr="00932EC8">
        <w:rPr>
          <w:rFonts w:ascii="Times New Roman" w:hAnsi="Times New Roman" w:cs="Times New Roman"/>
          <w:sz w:val="24"/>
          <w:szCs w:val="24"/>
        </w:rPr>
        <w:t xml:space="preserve">. The </w:t>
      </w:r>
      <w:r w:rsidR="008E76AC">
        <w:rPr>
          <w:rFonts w:ascii="Times New Roman" w:hAnsi="Times New Roman" w:cs="Times New Roman"/>
          <w:sz w:val="24"/>
          <w:szCs w:val="24"/>
        </w:rPr>
        <w:t>Consultant</w:t>
      </w:r>
      <w:r w:rsidRPr="00932EC8">
        <w:rPr>
          <w:rFonts w:ascii="Times New Roman" w:hAnsi="Times New Roman" w:cs="Times New Roman"/>
          <w:sz w:val="24"/>
          <w:szCs w:val="24"/>
        </w:rPr>
        <w:t xml:space="preserve"> shall submit 2 No. </w:t>
      </w:r>
      <w:r w:rsidRPr="00932EC8">
        <w:rPr>
          <w:rFonts w:ascii="Times New Roman" w:hAnsi="Times New Roman" w:cs="Times New Roman"/>
          <w:sz w:val="24"/>
          <w:szCs w:val="24"/>
          <w:lang w:val="en-US"/>
        </w:rPr>
        <w:t>hard copies</w:t>
      </w:r>
      <w:r w:rsidRPr="00932EC8">
        <w:rPr>
          <w:rFonts w:ascii="Times New Roman" w:hAnsi="Times New Roman" w:cs="Times New Roman"/>
          <w:sz w:val="24"/>
          <w:szCs w:val="24"/>
        </w:rPr>
        <w:t xml:space="preserve"> and 3 No. soft copies for</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every report. The recipient of reports will be the Project Management</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Unit</w:t>
      </w:r>
      <w:r w:rsidRPr="00932EC8">
        <w:rPr>
          <w:rFonts w:ascii="Times New Roman" w:hAnsi="Times New Roman" w:cs="Times New Roman"/>
          <w:spacing w:val="-2"/>
          <w:sz w:val="24"/>
          <w:szCs w:val="24"/>
        </w:rPr>
        <w:t>.</w:t>
      </w:r>
    </w:p>
    <w:p w14:paraId="33F9C359" w14:textId="0FFB927C" w:rsidR="00DD1727" w:rsidRPr="00932EC8" w:rsidRDefault="00DD1727" w:rsidP="002D6E55">
      <w:pPr>
        <w:pStyle w:val="ListParagraph"/>
        <w:widowControl w:val="0"/>
        <w:numPr>
          <w:ilvl w:val="1"/>
          <w:numId w:val="3"/>
        </w:numPr>
        <w:tabs>
          <w:tab w:val="left" w:pos="841"/>
        </w:tabs>
        <w:autoSpaceDE w:val="0"/>
        <w:autoSpaceDN w:val="0"/>
        <w:spacing w:before="1" w:after="0" w:line="360" w:lineRule="auto"/>
        <w:ind w:left="840" w:hanging="361"/>
        <w:contextualSpacing w:val="0"/>
        <w:jc w:val="both"/>
        <w:rPr>
          <w:rFonts w:ascii="Times New Roman" w:hAnsi="Times New Roman" w:cs="Times New Roman"/>
          <w:sz w:val="24"/>
          <w:szCs w:val="24"/>
        </w:rPr>
      </w:pPr>
      <w:r w:rsidRPr="00932EC8">
        <w:rPr>
          <w:rFonts w:ascii="Times New Roman" w:hAnsi="Times New Roman" w:cs="Times New Roman"/>
          <w:sz w:val="24"/>
          <w:szCs w:val="24"/>
        </w:rPr>
        <w:t>The</w:t>
      </w:r>
      <w:r w:rsidRPr="00932EC8">
        <w:rPr>
          <w:rFonts w:ascii="Times New Roman" w:hAnsi="Times New Roman" w:cs="Times New Roman"/>
          <w:spacing w:val="-3"/>
          <w:sz w:val="24"/>
          <w:szCs w:val="24"/>
        </w:rPr>
        <w:t xml:space="preserve"> </w:t>
      </w:r>
      <w:r w:rsidRPr="00932EC8">
        <w:rPr>
          <w:rFonts w:ascii="Times New Roman" w:hAnsi="Times New Roman" w:cs="Times New Roman"/>
          <w:sz w:val="24"/>
          <w:szCs w:val="24"/>
        </w:rPr>
        <w:t>standard review</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period</w:t>
      </w:r>
      <w:r w:rsidRPr="00932EC8">
        <w:rPr>
          <w:rFonts w:ascii="Times New Roman" w:hAnsi="Times New Roman" w:cs="Times New Roman"/>
          <w:spacing w:val="-1"/>
          <w:sz w:val="24"/>
          <w:szCs w:val="24"/>
        </w:rPr>
        <w:t xml:space="preserve"> </w:t>
      </w:r>
      <w:r w:rsidR="00DF5595">
        <w:rPr>
          <w:rFonts w:ascii="Times New Roman" w:hAnsi="Times New Roman" w:cs="Times New Roman"/>
          <w:sz w:val="24"/>
          <w:szCs w:val="24"/>
        </w:rPr>
        <w:t>for PMU</w:t>
      </w:r>
      <w:r w:rsidRPr="00932EC8">
        <w:rPr>
          <w:rFonts w:ascii="Times New Roman" w:hAnsi="Times New Roman" w:cs="Times New Roman"/>
          <w:spacing w:val="-2"/>
          <w:sz w:val="24"/>
          <w:szCs w:val="24"/>
        </w:rPr>
        <w:t xml:space="preserve"> </w:t>
      </w:r>
      <w:r w:rsidRPr="00932EC8">
        <w:rPr>
          <w:rFonts w:ascii="Times New Roman" w:hAnsi="Times New Roman" w:cs="Times New Roman"/>
          <w:sz w:val="24"/>
          <w:szCs w:val="24"/>
        </w:rPr>
        <w:t>and World</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Bank is</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10</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working</w:t>
      </w:r>
      <w:r w:rsidRPr="00932EC8">
        <w:rPr>
          <w:rFonts w:ascii="Times New Roman" w:hAnsi="Times New Roman" w:cs="Times New Roman"/>
          <w:spacing w:val="-3"/>
          <w:sz w:val="24"/>
          <w:szCs w:val="24"/>
        </w:rPr>
        <w:t xml:space="preserve"> </w:t>
      </w:r>
      <w:r w:rsidRPr="00932EC8">
        <w:rPr>
          <w:rFonts w:ascii="Times New Roman" w:hAnsi="Times New Roman" w:cs="Times New Roman"/>
          <w:sz w:val="24"/>
          <w:szCs w:val="24"/>
        </w:rPr>
        <w:t>days.</w:t>
      </w:r>
    </w:p>
    <w:p w14:paraId="0FC7FFC2" w14:textId="77777777" w:rsidR="00DD1727" w:rsidRPr="00932EC8" w:rsidRDefault="00DD1727" w:rsidP="002D6E55">
      <w:pPr>
        <w:pStyle w:val="ListParagraph"/>
        <w:widowControl w:val="0"/>
        <w:numPr>
          <w:ilvl w:val="1"/>
          <w:numId w:val="3"/>
        </w:numPr>
        <w:tabs>
          <w:tab w:val="left" w:pos="841"/>
          <w:tab w:val="left" w:pos="9020"/>
        </w:tabs>
        <w:autoSpaceDE w:val="0"/>
        <w:autoSpaceDN w:val="0"/>
        <w:spacing w:before="41" w:after="0" w:line="360" w:lineRule="auto"/>
        <w:ind w:left="840"/>
        <w:contextualSpacing w:val="0"/>
        <w:jc w:val="both"/>
        <w:rPr>
          <w:rFonts w:ascii="Times New Roman" w:hAnsi="Times New Roman" w:cs="Times New Roman"/>
          <w:sz w:val="24"/>
          <w:szCs w:val="24"/>
        </w:rPr>
      </w:pPr>
      <w:r w:rsidRPr="00932EC8">
        <w:rPr>
          <w:rFonts w:ascii="Times New Roman" w:hAnsi="Times New Roman" w:cs="Times New Roman"/>
          <w:sz w:val="24"/>
          <w:szCs w:val="24"/>
        </w:rPr>
        <w:t>Draft reports, Final reports and documents should be submitted in editable MS Word</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and PDF versions. Final version of the reports should be submitted one week after</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receiving</w:t>
      </w:r>
      <w:r w:rsidRPr="00932EC8">
        <w:rPr>
          <w:rFonts w:ascii="Times New Roman" w:hAnsi="Times New Roman" w:cs="Times New Roman"/>
          <w:spacing w:val="-4"/>
          <w:sz w:val="24"/>
          <w:szCs w:val="24"/>
        </w:rPr>
        <w:t xml:space="preserve"> </w:t>
      </w:r>
      <w:r w:rsidRPr="00932EC8">
        <w:rPr>
          <w:rFonts w:ascii="Times New Roman" w:hAnsi="Times New Roman" w:cs="Times New Roman"/>
          <w:sz w:val="24"/>
          <w:szCs w:val="24"/>
        </w:rPr>
        <w:t>feedback on draft version.</w:t>
      </w:r>
    </w:p>
    <w:p w14:paraId="06AB6177" w14:textId="77777777" w:rsidR="00DD1727" w:rsidRPr="00932EC8" w:rsidRDefault="00DD1727" w:rsidP="00DD1727">
      <w:pPr>
        <w:pStyle w:val="BodyText"/>
        <w:jc w:val="both"/>
      </w:pPr>
    </w:p>
    <w:p w14:paraId="77C6B73E" w14:textId="77777777" w:rsidR="00DD1727" w:rsidRPr="00932EC8" w:rsidRDefault="00DD1727" w:rsidP="00DD1727">
      <w:pPr>
        <w:pStyle w:val="Heading1"/>
        <w:numPr>
          <w:ilvl w:val="0"/>
          <w:numId w:val="3"/>
        </w:numPr>
        <w:tabs>
          <w:tab w:val="left" w:pos="481"/>
        </w:tabs>
        <w:ind w:hanging="361"/>
        <w:jc w:val="both"/>
      </w:pPr>
      <w:r w:rsidRPr="00932EC8">
        <w:t xml:space="preserve"> Submission</w:t>
      </w:r>
      <w:r w:rsidRPr="00932EC8">
        <w:rPr>
          <w:spacing w:val="-1"/>
        </w:rPr>
        <w:t xml:space="preserve"> </w:t>
      </w:r>
      <w:r w:rsidRPr="00932EC8">
        <w:t>of</w:t>
      </w:r>
      <w:r w:rsidRPr="00932EC8">
        <w:rPr>
          <w:spacing w:val="-3"/>
        </w:rPr>
        <w:t xml:space="preserve"> </w:t>
      </w:r>
      <w:r w:rsidRPr="00932EC8">
        <w:t>Reports</w:t>
      </w:r>
    </w:p>
    <w:p w14:paraId="1D70BB63" w14:textId="77777777" w:rsidR="00DD1727" w:rsidRPr="00932EC8" w:rsidRDefault="00DD1727" w:rsidP="00DD1727">
      <w:pPr>
        <w:pStyle w:val="BodyText"/>
        <w:spacing w:before="10"/>
        <w:jc w:val="both"/>
        <w:rPr>
          <w:b/>
        </w:rPr>
      </w:pPr>
    </w:p>
    <w:p w14:paraId="08D1942B" w14:textId="77777777" w:rsidR="00DD1727" w:rsidRPr="00932EC8" w:rsidRDefault="00DD1727" w:rsidP="00DD1727">
      <w:pPr>
        <w:spacing w:after="40" w:line="240" w:lineRule="auto"/>
        <w:ind w:firstLineChars="50" w:firstLine="120"/>
        <w:jc w:val="both"/>
        <w:rPr>
          <w:rFonts w:ascii="Times New Roman" w:hAnsi="Times New Roman" w:cs="Times New Roman"/>
          <w:sz w:val="24"/>
          <w:szCs w:val="24"/>
        </w:rPr>
      </w:pPr>
      <w:r w:rsidRPr="00932EC8">
        <w:rPr>
          <w:rFonts w:ascii="Times New Roman" w:hAnsi="Times New Roman" w:cs="Times New Roman"/>
          <w:sz w:val="24"/>
          <w:szCs w:val="24"/>
        </w:rPr>
        <w:t>The</w:t>
      </w:r>
      <w:r w:rsidRPr="00932EC8">
        <w:rPr>
          <w:rFonts w:ascii="Times New Roman" w:hAnsi="Times New Roman" w:cs="Times New Roman"/>
          <w:spacing w:val="-3"/>
          <w:sz w:val="24"/>
          <w:szCs w:val="24"/>
        </w:rPr>
        <w:t xml:space="preserve"> </w:t>
      </w:r>
      <w:r w:rsidRPr="00932EC8">
        <w:rPr>
          <w:rFonts w:ascii="Times New Roman" w:hAnsi="Times New Roman" w:cs="Times New Roman"/>
          <w:sz w:val="24"/>
          <w:szCs w:val="24"/>
        </w:rPr>
        <w:t>above</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reports shall</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be</w:t>
      </w:r>
      <w:r w:rsidRPr="00932EC8">
        <w:rPr>
          <w:rFonts w:ascii="Times New Roman" w:hAnsi="Times New Roman" w:cs="Times New Roman"/>
          <w:spacing w:val="-1"/>
          <w:sz w:val="24"/>
          <w:szCs w:val="24"/>
        </w:rPr>
        <w:t xml:space="preserve"> </w:t>
      </w:r>
      <w:r w:rsidRPr="00932EC8">
        <w:rPr>
          <w:rFonts w:ascii="Times New Roman" w:hAnsi="Times New Roman" w:cs="Times New Roman"/>
          <w:sz w:val="24"/>
          <w:szCs w:val="24"/>
        </w:rPr>
        <w:t>submitted to:</w:t>
      </w:r>
    </w:p>
    <w:p w14:paraId="6B2DE8DF" w14:textId="77777777" w:rsidR="00DD1727" w:rsidRPr="00932EC8" w:rsidRDefault="00DD1727" w:rsidP="00DD1727">
      <w:pPr>
        <w:spacing w:after="40" w:line="240" w:lineRule="auto"/>
        <w:ind w:firstLineChars="50" w:firstLine="120"/>
        <w:jc w:val="both"/>
        <w:rPr>
          <w:rFonts w:ascii="Times New Roman" w:hAnsi="Times New Roman" w:cs="Times New Roman"/>
          <w:sz w:val="24"/>
          <w:szCs w:val="24"/>
        </w:rPr>
      </w:pPr>
      <w:r w:rsidRPr="00932EC8">
        <w:rPr>
          <w:rFonts w:ascii="Times New Roman" w:hAnsi="Times New Roman" w:cs="Times New Roman"/>
          <w:sz w:val="24"/>
          <w:szCs w:val="24"/>
        </w:rPr>
        <w:t xml:space="preserve"> </w:t>
      </w:r>
    </w:p>
    <w:p w14:paraId="2B0B99C9" w14:textId="5DD2E821" w:rsidR="003F60D8" w:rsidRPr="003F60D8" w:rsidRDefault="003F60D8" w:rsidP="00DD1727">
      <w:pPr>
        <w:spacing w:after="40" w:line="240" w:lineRule="auto"/>
        <w:jc w:val="both"/>
        <w:rPr>
          <w:rFonts w:ascii="Times New Roman" w:hAnsi="Times New Roman" w:cs="Times New Roman"/>
          <w:sz w:val="24"/>
          <w:szCs w:val="24"/>
        </w:rPr>
      </w:pPr>
      <w:r w:rsidRPr="003F60D8">
        <w:rPr>
          <w:rFonts w:ascii="Times New Roman" w:hAnsi="Times New Roman" w:cs="Times New Roman"/>
          <w:sz w:val="24"/>
          <w:szCs w:val="24"/>
        </w:rPr>
        <w:t>PRINCIPAL SECRETARY</w:t>
      </w:r>
      <w:r w:rsidR="00DD1727" w:rsidRPr="003F60D8">
        <w:rPr>
          <w:rFonts w:ascii="Times New Roman" w:hAnsi="Times New Roman" w:cs="Times New Roman"/>
          <w:sz w:val="24"/>
          <w:szCs w:val="24"/>
        </w:rPr>
        <w:tab/>
        <w:t xml:space="preserve">  </w:t>
      </w:r>
    </w:p>
    <w:p w14:paraId="642BF7F5" w14:textId="0C3F4F6C" w:rsidR="003F60D8" w:rsidRPr="003F60D8" w:rsidRDefault="003F60D8" w:rsidP="00DD1727">
      <w:pPr>
        <w:spacing w:after="40" w:line="240" w:lineRule="auto"/>
        <w:jc w:val="both"/>
        <w:rPr>
          <w:rFonts w:ascii="Times New Roman" w:hAnsi="Times New Roman" w:cs="Times New Roman"/>
          <w:sz w:val="24"/>
          <w:szCs w:val="24"/>
        </w:rPr>
      </w:pPr>
      <w:r w:rsidRPr="003F60D8">
        <w:rPr>
          <w:rFonts w:ascii="Times New Roman" w:hAnsi="Times New Roman" w:cs="Times New Roman"/>
          <w:sz w:val="24"/>
          <w:szCs w:val="24"/>
        </w:rPr>
        <w:t>SDYACE</w:t>
      </w:r>
      <w:r>
        <w:rPr>
          <w:rFonts w:ascii="Times New Roman" w:hAnsi="Times New Roman" w:cs="Times New Roman"/>
          <w:sz w:val="24"/>
          <w:szCs w:val="24"/>
        </w:rPr>
        <w:t xml:space="preserve"> – NYOTA PROJECT</w:t>
      </w:r>
    </w:p>
    <w:p w14:paraId="7DCBC8E7" w14:textId="155B0081" w:rsidR="00DD1727" w:rsidRPr="003F60D8" w:rsidRDefault="00DD1727" w:rsidP="00DD1727">
      <w:pPr>
        <w:spacing w:after="40" w:line="240" w:lineRule="auto"/>
        <w:jc w:val="both"/>
        <w:rPr>
          <w:rFonts w:ascii="Times New Roman" w:hAnsi="Times New Roman" w:cs="Times New Roman"/>
          <w:sz w:val="24"/>
          <w:szCs w:val="24"/>
        </w:rPr>
      </w:pPr>
      <w:r w:rsidRPr="003F60D8">
        <w:rPr>
          <w:rFonts w:ascii="Times New Roman" w:hAnsi="Times New Roman" w:cs="Times New Roman"/>
          <w:sz w:val="24"/>
          <w:szCs w:val="24"/>
        </w:rPr>
        <w:t xml:space="preserve">Bruce House </w:t>
      </w:r>
      <w:r w:rsidR="003F60D8" w:rsidRPr="003F60D8">
        <w:rPr>
          <w:rFonts w:ascii="Times New Roman" w:hAnsi="Times New Roman" w:cs="Times New Roman"/>
          <w:sz w:val="24"/>
          <w:szCs w:val="24"/>
        </w:rPr>
        <w:t xml:space="preserve">- </w:t>
      </w:r>
      <w:r w:rsidRPr="003F60D8">
        <w:rPr>
          <w:rFonts w:ascii="Times New Roman" w:hAnsi="Times New Roman" w:cs="Times New Roman"/>
          <w:sz w:val="24"/>
          <w:szCs w:val="24"/>
        </w:rPr>
        <w:t>3</w:t>
      </w:r>
      <w:r w:rsidRPr="003F60D8">
        <w:rPr>
          <w:rFonts w:ascii="Times New Roman" w:hAnsi="Times New Roman" w:cs="Times New Roman"/>
          <w:sz w:val="24"/>
          <w:szCs w:val="24"/>
          <w:vertAlign w:val="superscript"/>
        </w:rPr>
        <w:t>rd</w:t>
      </w:r>
      <w:r w:rsidRPr="003F60D8">
        <w:rPr>
          <w:rFonts w:ascii="Times New Roman" w:hAnsi="Times New Roman" w:cs="Times New Roman"/>
          <w:sz w:val="24"/>
          <w:szCs w:val="24"/>
        </w:rPr>
        <w:t xml:space="preserve"> Floor </w:t>
      </w:r>
    </w:p>
    <w:p w14:paraId="0DE7405B" w14:textId="77777777" w:rsidR="00DD1727" w:rsidRPr="003F60D8" w:rsidRDefault="00DD1727" w:rsidP="003F60D8">
      <w:pPr>
        <w:pStyle w:val="BodyText"/>
        <w:spacing w:before="1"/>
        <w:ind w:right="5051"/>
        <w:jc w:val="both"/>
      </w:pPr>
      <w:r w:rsidRPr="003F60D8">
        <w:t>P.O.</w:t>
      </w:r>
      <w:r w:rsidRPr="003F60D8">
        <w:rPr>
          <w:spacing w:val="-1"/>
        </w:rPr>
        <w:t xml:space="preserve"> </w:t>
      </w:r>
      <w:r w:rsidRPr="003F60D8">
        <w:t>Box</w:t>
      </w:r>
      <w:r w:rsidRPr="003F60D8">
        <w:rPr>
          <w:spacing w:val="2"/>
        </w:rPr>
        <w:t xml:space="preserve"> </w:t>
      </w:r>
      <w:r w:rsidRPr="003F60D8">
        <w:t>34303-00100</w:t>
      </w:r>
    </w:p>
    <w:p w14:paraId="7B9C8F0A" w14:textId="77777777" w:rsidR="00DD1727" w:rsidRPr="003F60D8" w:rsidRDefault="00DD1727" w:rsidP="003F60D8">
      <w:pPr>
        <w:pStyle w:val="Heading1"/>
        <w:spacing w:before="3"/>
        <w:ind w:left="0" w:firstLine="0"/>
        <w:jc w:val="both"/>
        <w:rPr>
          <w:b w:val="0"/>
          <w:u w:val="single"/>
        </w:rPr>
      </w:pPr>
      <w:bookmarkStart w:id="1" w:name="_Toc4634"/>
      <w:r w:rsidRPr="003F60D8">
        <w:rPr>
          <w:b w:val="0"/>
          <w:u w:val="single"/>
        </w:rPr>
        <w:t>Nairobi,</w:t>
      </w:r>
      <w:r w:rsidRPr="003F60D8">
        <w:rPr>
          <w:b w:val="0"/>
          <w:spacing w:val="-2"/>
          <w:u w:val="single"/>
        </w:rPr>
        <w:t xml:space="preserve"> </w:t>
      </w:r>
      <w:r w:rsidRPr="003F60D8">
        <w:rPr>
          <w:b w:val="0"/>
          <w:u w:val="single"/>
        </w:rPr>
        <w:t>Kenya</w:t>
      </w:r>
      <w:bookmarkEnd w:id="1"/>
    </w:p>
    <w:p w14:paraId="40286460" w14:textId="77777777" w:rsidR="00DD1727" w:rsidRPr="00932EC8" w:rsidRDefault="00DD1727" w:rsidP="00DD1727">
      <w:pPr>
        <w:pStyle w:val="BodyText"/>
        <w:spacing w:before="10"/>
        <w:jc w:val="both"/>
        <w:rPr>
          <w:b/>
        </w:rPr>
      </w:pPr>
    </w:p>
    <w:p w14:paraId="689F8686" w14:textId="77777777" w:rsidR="00DD1727" w:rsidRPr="00932EC8" w:rsidRDefault="00DD1727" w:rsidP="00DD1727">
      <w:pPr>
        <w:pStyle w:val="BodyText"/>
        <w:spacing w:before="1"/>
        <w:ind w:left="120"/>
        <w:jc w:val="both"/>
      </w:pPr>
      <w:r w:rsidRPr="00932EC8">
        <w:t>MoYACES will</w:t>
      </w:r>
      <w:r w:rsidRPr="00932EC8">
        <w:rPr>
          <w:spacing w:val="-1"/>
        </w:rPr>
        <w:t xml:space="preserve"> </w:t>
      </w:r>
      <w:r w:rsidRPr="00932EC8">
        <w:t>be</w:t>
      </w:r>
      <w:r w:rsidRPr="00932EC8">
        <w:rPr>
          <w:spacing w:val="-1"/>
        </w:rPr>
        <w:t xml:space="preserve"> </w:t>
      </w:r>
      <w:r w:rsidRPr="00932EC8">
        <w:t>the</w:t>
      </w:r>
      <w:r w:rsidRPr="00932EC8">
        <w:rPr>
          <w:spacing w:val="-1"/>
        </w:rPr>
        <w:t xml:space="preserve"> </w:t>
      </w:r>
      <w:r w:rsidRPr="00932EC8">
        <w:t>substantive owner</w:t>
      </w:r>
      <w:r w:rsidRPr="00932EC8">
        <w:rPr>
          <w:spacing w:val="-1"/>
        </w:rPr>
        <w:t xml:space="preserve"> </w:t>
      </w:r>
      <w:r w:rsidRPr="00932EC8">
        <w:t>of the</w:t>
      </w:r>
      <w:r w:rsidRPr="00932EC8">
        <w:rPr>
          <w:spacing w:val="-3"/>
        </w:rPr>
        <w:t xml:space="preserve"> </w:t>
      </w:r>
      <w:r w:rsidRPr="00932EC8">
        <w:t>reports and</w:t>
      </w:r>
      <w:r w:rsidRPr="00932EC8">
        <w:rPr>
          <w:spacing w:val="-1"/>
        </w:rPr>
        <w:t xml:space="preserve"> </w:t>
      </w:r>
      <w:r w:rsidRPr="00932EC8">
        <w:t>will have</w:t>
      </w:r>
      <w:r w:rsidRPr="00932EC8">
        <w:rPr>
          <w:spacing w:val="-3"/>
        </w:rPr>
        <w:t xml:space="preserve"> </w:t>
      </w:r>
      <w:r w:rsidRPr="00932EC8">
        <w:t>copyright ownership.</w:t>
      </w:r>
    </w:p>
    <w:p w14:paraId="4AF89FBE" w14:textId="77777777" w:rsidR="00DD1727" w:rsidRPr="00932EC8" w:rsidRDefault="00DD1727" w:rsidP="00DD1727">
      <w:pPr>
        <w:pStyle w:val="BodyText"/>
        <w:spacing w:before="3"/>
        <w:jc w:val="both"/>
      </w:pPr>
    </w:p>
    <w:p w14:paraId="3F15066D" w14:textId="77777777" w:rsidR="00DD1727" w:rsidRPr="00932EC8" w:rsidRDefault="00DD1727" w:rsidP="00DD1727">
      <w:pPr>
        <w:pStyle w:val="Heading2"/>
        <w:numPr>
          <w:ilvl w:val="0"/>
          <w:numId w:val="3"/>
        </w:numPr>
        <w:spacing w:before="0" w:line="240" w:lineRule="auto"/>
        <w:ind w:left="475"/>
        <w:jc w:val="both"/>
        <w:rPr>
          <w:rFonts w:ascii="Times New Roman" w:hAnsi="Times New Roman" w:cs="Times New Roman"/>
          <w:sz w:val="24"/>
          <w:szCs w:val="24"/>
        </w:rPr>
      </w:pPr>
      <w:r w:rsidRPr="00932EC8">
        <w:rPr>
          <w:rFonts w:ascii="Times New Roman" w:hAnsi="Times New Roman" w:cs="Times New Roman"/>
          <w:sz w:val="24"/>
          <w:szCs w:val="24"/>
        </w:rPr>
        <w:t>Required Competencies, Qualifications and</w:t>
      </w:r>
      <w:r w:rsidRPr="00932EC8">
        <w:rPr>
          <w:rFonts w:ascii="Times New Roman" w:hAnsi="Times New Roman" w:cs="Times New Roman"/>
          <w:sz w:val="24"/>
          <w:szCs w:val="24"/>
          <w:lang w:val="en-US"/>
        </w:rPr>
        <w:t xml:space="preserve"> Experience</w:t>
      </w:r>
    </w:p>
    <w:p w14:paraId="24A46B9A" w14:textId="533635E4" w:rsidR="00DD1727" w:rsidRPr="005A739D" w:rsidRDefault="00DD1727" w:rsidP="005A739D">
      <w:pPr>
        <w:pStyle w:val="BodyText"/>
        <w:tabs>
          <w:tab w:val="left" w:pos="9460"/>
        </w:tabs>
        <w:spacing w:before="115"/>
        <w:ind w:left="120" w:right="300"/>
        <w:jc w:val="both"/>
      </w:pPr>
      <w:r w:rsidRPr="00932EC8">
        <w:t xml:space="preserve">This assignment requires Environmental and Social </w:t>
      </w:r>
      <w:r w:rsidR="008E76AC">
        <w:t>Consultant</w:t>
      </w:r>
      <w:r w:rsidRPr="00932EC8">
        <w:t xml:space="preserve"> with the following qualifications and</w:t>
      </w:r>
      <w:r w:rsidRPr="00932EC8">
        <w:rPr>
          <w:spacing w:val="1"/>
        </w:rPr>
        <w:t xml:space="preserve"> </w:t>
      </w:r>
      <w:r w:rsidRPr="00932EC8">
        <w:t>experience:</w:t>
      </w:r>
    </w:p>
    <w:p w14:paraId="57BBFC72" w14:textId="11EB4FCA" w:rsidR="008E76AC" w:rsidRPr="008E76AC" w:rsidRDefault="008E76AC" w:rsidP="008E76AC">
      <w:pPr>
        <w:widowControl w:val="0"/>
        <w:numPr>
          <w:ilvl w:val="0"/>
          <w:numId w:val="4"/>
        </w:numPr>
        <w:autoSpaceDE w:val="0"/>
        <w:autoSpaceDN w:val="0"/>
        <w:adjustRightInd w:val="0"/>
        <w:spacing w:after="0" w:line="360" w:lineRule="auto"/>
        <w:contextualSpacing/>
        <w:jc w:val="both"/>
        <w:rPr>
          <w:rFonts w:ascii="Times New Roman" w:hAnsi="Times New Roman" w:cs="Times New Roman"/>
          <w:sz w:val="24"/>
          <w:szCs w:val="24"/>
          <w:lang w:val="en-GB"/>
        </w:rPr>
      </w:pPr>
      <w:r w:rsidRPr="008E76AC">
        <w:rPr>
          <w:rFonts w:ascii="Times New Roman" w:hAnsi="Times New Roman" w:cs="Times New Roman"/>
          <w:sz w:val="24"/>
          <w:szCs w:val="24"/>
          <w:lang w:val="en-GB"/>
        </w:rPr>
        <w:t>Minimum of a Master’s degree in, Social sciences or any other relevant field</w:t>
      </w:r>
    </w:p>
    <w:p w14:paraId="61D08059" w14:textId="6E126E22" w:rsidR="008E76AC" w:rsidRPr="008E76AC" w:rsidRDefault="008E76AC" w:rsidP="008E76AC">
      <w:pPr>
        <w:widowControl w:val="0"/>
        <w:numPr>
          <w:ilvl w:val="0"/>
          <w:numId w:val="4"/>
        </w:numPr>
        <w:autoSpaceDE w:val="0"/>
        <w:autoSpaceDN w:val="0"/>
        <w:adjustRightInd w:val="0"/>
        <w:spacing w:after="0" w:line="360" w:lineRule="auto"/>
        <w:contextualSpacing/>
        <w:jc w:val="both"/>
        <w:rPr>
          <w:rFonts w:ascii="Times New Roman" w:hAnsi="Times New Roman" w:cs="Times New Roman"/>
          <w:sz w:val="24"/>
          <w:szCs w:val="24"/>
          <w:lang w:val="en-GB"/>
        </w:rPr>
      </w:pPr>
      <w:r w:rsidRPr="008E76AC">
        <w:rPr>
          <w:rFonts w:ascii="Times New Roman" w:hAnsi="Times New Roman" w:cs="Times New Roman"/>
          <w:sz w:val="24"/>
          <w:szCs w:val="24"/>
          <w:lang w:val="en-GB"/>
        </w:rPr>
        <w:t xml:space="preserve">A minimum of 10 years relevant, proven and hands-on professional experience in ESS risk management, including thorough demonstration in preparing and implementing ESS instruments to strengthen the engagement of Vulnerable and Marginalized Groups, Grievance     management, stakeholder engagement and inclusion. </w:t>
      </w:r>
    </w:p>
    <w:p w14:paraId="12B7707A" w14:textId="7CA6719D" w:rsidR="008E76AC" w:rsidRPr="008E76AC" w:rsidRDefault="008E76AC" w:rsidP="008E76AC">
      <w:pPr>
        <w:widowControl w:val="0"/>
        <w:numPr>
          <w:ilvl w:val="0"/>
          <w:numId w:val="4"/>
        </w:numPr>
        <w:autoSpaceDE w:val="0"/>
        <w:autoSpaceDN w:val="0"/>
        <w:adjustRightInd w:val="0"/>
        <w:spacing w:after="0" w:line="360" w:lineRule="auto"/>
        <w:contextualSpacing/>
        <w:jc w:val="both"/>
        <w:rPr>
          <w:rFonts w:ascii="Times New Roman" w:hAnsi="Times New Roman" w:cs="Times New Roman"/>
          <w:sz w:val="24"/>
          <w:szCs w:val="24"/>
          <w:lang w:val="en-GB"/>
        </w:rPr>
      </w:pPr>
      <w:r w:rsidRPr="008E76AC">
        <w:rPr>
          <w:rFonts w:ascii="Times New Roman" w:hAnsi="Times New Roman" w:cs="Times New Roman"/>
          <w:sz w:val="24"/>
          <w:szCs w:val="24"/>
          <w:lang w:val="en-GB"/>
        </w:rPr>
        <w:t>Minimum of 3 years’ experience in formulating and implementing ESS risk management and opportunity enhancement measures in accordance with the World Bank’s Environmental and Social Framework (ESF) or similar policies in other international financial institutions in complex and challenging settings and across practices;</w:t>
      </w:r>
    </w:p>
    <w:p w14:paraId="76DBA7DF" w14:textId="77777777" w:rsidR="00DD1727" w:rsidRPr="00932EC8" w:rsidRDefault="00DD1727" w:rsidP="002D6E55">
      <w:pPr>
        <w:widowControl w:val="0"/>
        <w:numPr>
          <w:ilvl w:val="0"/>
          <w:numId w:val="4"/>
        </w:numPr>
        <w:autoSpaceDE w:val="0"/>
        <w:autoSpaceDN w:val="0"/>
        <w:adjustRightInd w:val="0"/>
        <w:spacing w:after="0" w:line="360" w:lineRule="auto"/>
        <w:contextualSpacing/>
        <w:jc w:val="both"/>
        <w:rPr>
          <w:rFonts w:ascii="Times New Roman" w:hAnsi="Times New Roman" w:cs="Times New Roman"/>
          <w:sz w:val="24"/>
          <w:szCs w:val="24"/>
        </w:rPr>
      </w:pPr>
      <w:r w:rsidRPr="00932EC8">
        <w:rPr>
          <w:rFonts w:ascii="Times New Roman" w:eastAsia="Calibri" w:hAnsi="Times New Roman" w:cs="Times New Roman"/>
          <w:sz w:val="24"/>
          <w:szCs w:val="24"/>
        </w:rPr>
        <w:t>Experience in designing and delivering capacity building programs on ESS aspects.</w:t>
      </w:r>
    </w:p>
    <w:p w14:paraId="63C41B02" w14:textId="77777777" w:rsidR="00DD1727" w:rsidRPr="00932EC8" w:rsidRDefault="00DD1727" w:rsidP="002D6E55">
      <w:pPr>
        <w:pStyle w:val="ListParagraph"/>
        <w:numPr>
          <w:ilvl w:val="0"/>
          <w:numId w:val="4"/>
        </w:numPr>
        <w:spacing w:line="360" w:lineRule="auto"/>
        <w:jc w:val="both"/>
        <w:rPr>
          <w:rFonts w:ascii="Times New Roman" w:hAnsi="Times New Roman" w:cs="Times New Roman"/>
          <w:sz w:val="24"/>
          <w:szCs w:val="24"/>
        </w:rPr>
      </w:pPr>
      <w:r w:rsidRPr="00932EC8">
        <w:rPr>
          <w:rFonts w:ascii="Times New Roman" w:hAnsi="Times New Roman" w:cs="Times New Roman"/>
          <w:sz w:val="24"/>
          <w:szCs w:val="24"/>
        </w:rPr>
        <w:t>Proven familiarity with environmental and social conditions prevailing in Kenya;</w:t>
      </w:r>
    </w:p>
    <w:p w14:paraId="754D0573" w14:textId="77777777" w:rsidR="00DD1727" w:rsidRPr="00932EC8" w:rsidRDefault="00DD1727" w:rsidP="002D6E55">
      <w:pPr>
        <w:pStyle w:val="ListParagraph"/>
        <w:numPr>
          <w:ilvl w:val="0"/>
          <w:numId w:val="4"/>
        </w:numPr>
        <w:spacing w:line="360" w:lineRule="auto"/>
        <w:jc w:val="both"/>
        <w:rPr>
          <w:rFonts w:ascii="Times New Roman" w:hAnsi="Times New Roman" w:cs="Times New Roman"/>
          <w:sz w:val="24"/>
          <w:szCs w:val="24"/>
        </w:rPr>
      </w:pPr>
      <w:r w:rsidRPr="00932EC8">
        <w:rPr>
          <w:rFonts w:ascii="Times New Roman" w:hAnsi="Times New Roman" w:cs="Times New Roman"/>
          <w:sz w:val="24"/>
          <w:szCs w:val="24"/>
        </w:rPr>
        <w:t>Solid understanding of issues relating to human development projects, , including the ability to speak persuasively and present ideas clearly and concisely; Possess excellent oral and written communication skills in English and Kiswahili, as well as team participation and management skills, analytical, interpersonal, writing, advocacy and presentation skills;</w:t>
      </w:r>
    </w:p>
    <w:p w14:paraId="26D6F1EF" w14:textId="77777777" w:rsidR="00DD1727" w:rsidRPr="00932EC8" w:rsidRDefault="00DD1727" w:rsidP="002D6E55">
      <w:pPr>
        <w:pStyle w:val="ListParagraph"/>
        <w:numPr>
          <w:ilvl w:val="0"/>
          <w:numId w:val="4"/>
        </w:numPr>
        <w:spacing w:line="360" w:lineRule="auto"/>
        <w:jc w:val="both"/>
        <w:rPr>
          <w:rFonts w:ascii="Times New Roman" w:hAnsi="Times New Roman" w:cs="Times New Roman"/>
          <w:sz w:val="24"/>
          <w:szCs w:val="24"/>
        </w:rPr>
      </w:pPr>
      <w:r w:rsidRPr="00932EC8">
        <w:rPr>
          <w:rFonts w:ascii="Times New Roman" w:hAnsi="Times New Roman" w:cs="Times New Roman"/>
          <w:sz w:val="24"/>
          <w:szCs w:val="24"/>
        </w:rPr>
        <w:t>Strong organizational skills and ability to interface with national, county and sector players in the discipline;</w:t>
      </w:r>
    </w:p>
    <w:p w14:paraId="47554F16" w14:textId="5F131A8B" w:rsidR="00DD1727" w:rsidRPr="003F60D8" w:rsidRDefault="00DD1727" w:rsidP="002D6E55">
      <w:pPr>
        <w:pStyle w:val="ListParagraph"/>
        <w:numPr>
          <w:ilvl w:val="0"/>
          <w:numId w:val="4"/>
        </w:numPr>
        <w:spacing w:line="360" w:lineRule="auto"/>
        <w:jc w:val="both"/>
        <w:rPr>
          <w:rFonts w:ascii="Times New Roman" w:hAnsi="Times New Roman" w:cs="Times New Roman"/>
          <w:sz w:val="24"/>
          <w:szCs w:val="24"/>
        </w:rPr>
      </w:pPr>
      <w:r w:rsidRPr="00932EC8">
        <w:rPr>
          <w:rFonts w:ascii="Times New Roman" w:hAnsi="Times New Roman" w:cs="Times New Roman"/>
          <w:sz w:val="24"/>
          <w:szCs w:val="24"/>
        </w:rPr>
        <w:t>Proficiency in computer applications.</w:t>
      </w:r>
    </w:p>
    <w:p w14:paraId="744FCACF" w14:textId="7AEE359D" w:rsidR="004222A3" w:rsidRPr="00932EC8" w:rsidRDefault="00932EC8" w:rsidP="004222A3">
      <w:pPr>
        <w:spacing w:before="240" w:after="0" w:line="360" w:lineRule="auto"/>
        <w:ind w:right="150"/>
        <w:rPr>
          <w:rFonts w:ascii="Times New Roman" w:hAnsi="Times New Roman" w:cs="Times New Roman"/>
          <w:b/>
          <w:sz w:val="24"/>
          <w:szCs w:val="24"/>
        </w:rPr>
      </w:pPr>
      <w:r>
        <w:rPr>
          <w:rFonts w:ascii="Times New Roman" w:hAnsi="Times New Roman" w:cs="Times New Roman"/>
          <w:b/>
          <w:sz w:val="24"/>
          <w:szCs w:val="24"/>
        </w:rPr>
        <w:t xml:space="preserve">12.0 </w:t>
      </w:r>
      <w:r w:rsidR="004222A3" w:rsidRPr="00932EC8">
        <w:rPr>
          <w:rFonts w:ascii="Times New Roman" w:hAnsi="Times New Roman" w:cs="Times New Roman"/>
          <w:b/>
          <w:sz w:val="24"/>
          <w:szCs w:val="24"/>
        </w:rPr>
        <w:t>Client Obligation</w:t>
      </w:r>
      <w:r w:rsidR="003F60D8">
        <w:rPr>
          <w:rFonts w:ascii="Times New Roman" w:hAnsi="Times New Roman" w:cs="Times New Roman"/>
          <w:b/>
          <w:sz w:val="24"/>
          <w:szCs w:val="24"/>
        </w:rPr>
        <w:t>s</w:t>
      </w:r>
    </w:p>
    <w:p w14:paraId="34245A11" w14:textId="5AE849C6" w:rsidR="004222A3" w:rsidRPr="00932EC8" w:rsidRDefault="004222A3" w:rsidP="004222A3">
      <w:pPr>
        <w:spacing w:after="0" w:line="360" w:lineRule="auto"/>
        <w:ind w:right="150"/>
        <w:rPr>
          <w:rFonts w:ascii="Times New Roman" w:hAnsi="Times New Roman" w:cs="Times New Roman"/>
          <w:sz w:val="24"/>
          <w:szCs w:val="24"/>
        </w:rPr>
      </w:pPr>
      <w:r w:rsidRPr="00932EC8">
        <w:rPr>
          <w:rFonts w:ascii="Times New Roman" w:hAnsi="Times New Roman" w:cs="Times New Roman"/>
          <w:sz w:val="24"/>
          <w:szCs w:val="24"/>
        </w:rPr>
        <w:t xml:space="preserve">The Client will provide the following support to the </w:t>
      </w:r>
      <w:r w:rsidR="008E76AC">
        <w:rPr>
          <w:rFonts w:ascii="Times New Roman" w:hAnsi="Times New Roman" w:cs="Times New Roman"/>
          <w:sz w:val="24"/>
          <w:szCs w:val="24"/>
        </w:rPr>
        <w:t>Consultant</w:t>
      </w:r>
      <w:r w:rsidRPr="00932EC8">
        <w:rPr>
          <w:rFonts w:ascii="Times New Roman" w:hAnsi="Times New Roman" w:cs="Times New Roman"/>
          <w:sz w:val="24"/>
          <w:szCs w:val="24"/>
        </w:rPr>
        <w:t xml:space="preserve">: </w:t>
      </w:r>
    </w:p>
    <w:p w14:paraId="71A0032F" w14:textId="2E69A5A7" w:rsidR="004222A3" w:rsidRPr="00932EC8" w:rsidRDefault="003F60D8" w:rsidP="004222A3">
      <w:pPr>
        <w:spacing w:after="0" w:line="360" w:lineRule="auto"/>
        <w:ind w:right="150"/>
        <w:rPr>
          <w:rFonts w:ascii="Times New Roman" w:hAnsi="Times New Roman" w:cs="Times New Roman"/>
          <w:sz w:val="24"/>
          <w:szCs w:val="24"/>
        </w:rPr>
      </w:pPr>
      <w:r>
        <w:rPr>
          <w:rFonts w:ascii="Times New Roman" w:hAnsi="Times New Roman" w:cs="Times New Roman"/>
          <w:sz w:val="24"/>
          <w:szCs w:val="24"/>
        </w:rPr>
        <w:t>a) Office space</w:t>
      </w:r>
      <w:r w:rsidR="00141228">
        <w:rPr>
          <w:rFonts w:ascii="Times New Roman" w:hAnsi="Times New Roman" w:cs="Times New Roman"/>
          <w:sz w:val="24"/>
          <w:szCs w:val="24"/>
        </w:rPr>
        <w:t>;</w:t>
      </w:r>
    </w:p>
    <w:p w14:paraId="22A70714" w14:textId="232A44FE" w:rsidR="004222A3" w:rsidRPr="00932EC8" w:rsidRDefault="004222A3" w:rsidP="004222A3">
      <w:pPr>
        <w:spacing w:after="0" w:line="360" w:lineRule="auto"/>
        <w:ind w:right="150"/>
        <w:rPr>
          <w:rFonts w:ascii="Times New Roman" w:hAnsi="Times New Roman" w:cs="Times New Roman"/>
          <w:sz w:val="24"/>
          <w:szCs w:val="24"/>
        </w:rPr>
      </w:pPr>
      <w:r w:rsidRPr="00932EC8">
        <w:rPr>
          <w:rFonts w:ascii="Times New Roman" w:hAnsi="Times New Roman" w:cs="Times New Roman"/>
          <w:sz w:val="24"/>
          <w:szCs w:val="24"/>
        </w:rPr>
        <w:t xml:space="preserve">b) All available relevant documentation to the </w:t>
      </w:r>
      <w:r w:rsidR="008E76AC">
        <w:rPr>
          <w:rFonts w:ascii="Times New Roman" w:hAnsi="Times New Roman" w:cs="Times New Roman"/>
          <w:sz w:val="24"/>
          <w:szCs w:val="24"/>
        </w:rPr>
        <w:t>Consultant</w:t>
      </w:r>
      <w:r w:rsidRPr="00932EC8">
        <w:rPr>
          <w:rFonts w:ascii="Times New Roman" w:hAnsi="Times New Roman" w:cs="Times New Roman"/>
          <w:sz w:val="24"/>
          <w:szCs w:val="24"/>
        </w:rPr>
        <w:t xml:space="preserve">, such as the Project Appraisal Document, Periodic Reports, Program Manual, etc. </w:t>
      </w:r>
    </w:p>
    <w:p w14:paraId="7CC75E68" w14:textId="7B34A600" w:rsidR="004222A3" w:rsidRPr="00932EC8" w:rsidRDefault="004222A3" w:rsidP="004222A3">
      <w:pPr>
        <w:spacing w:after="0" w:line="360" w:lineRule="auto"/>
        <w:ind w:right="150"/>
        <w:rPr>
          <w:rFonts w:ascii="Times New Roman" w:hAnsi="Times New Roman" w:cs="Times New Roman"/>
          <w:sz w:val="24"/>
          <w:szCs w:val="24"/>
        </w:rPr>
      </w:pPr>
      <w:r w:rsidRPr="00932EC8">
        <w:rPr>
          <w:rFonts w:ascii="Times New Roman" w:hAnsi="Times New Roman" w:cs="Times New Roman"/>
          <w:sz w:val="24"/>
          <w:szCs w:val="24"/>
        </w:rPr>
        <w:t>c) Introductory letters to key stakehold</w:t>
      </w:r>
      <w:r w:rsidR="00141228">
        <w:rPr>
          <w:rFonts w:ascii="Times New Roman" w:hAnsi="Times New Roman" w:cs="Times New Roman"/>
          <w:sz w:val="24"/>
          <w:szCs w:val="24"/>
        </w:rPr>
        <w:t>ers to facilitate communication;</w:t>
      </w:r>
      <w:r w:rsidRPr="00932EC8">
        <w:rPr>
          <w:rFonts w:ascii="Times New Roman" w:hAnsi="Times New Roman" w:cs="Times New Roman"/>
          <w:sz w:val="24"/>
          <w:szCs w:val="24"/>
        </w:rPr>
        <w:t xml:space="preserve"> </w:t>
      </w:r>
    </w:p>
    <w:p w14:paraId="077DBB50" w14:textId="2DD158F5" w:rsidR="004222A3" w:rsidRPr="00932EC8" w:rsidRDefault="004222A3" w:rsidP="004222A3">
      <w:pPr>
        <w:spacing w:after="0" w:line="360" w:lineRule="auto"/>
        <w:ind w:right="150"/>
        <w:rPr>
          <w:rFonts w:ascii="Times New Roman" w:hAnsi="Times New Roman" w:cs="Times New Roman"/>
          <w:sz w:val="24"/>
          <w:szCs w:val="24"/>
        </w:rPr>
      </w:pPr>
      <w:r w:rsidRPr="00932EC8">
        <w:rPr>
          <w:rFonts w:ascii="Times New Roman" w:hAnsi="Times New Roman" w:cs="Times New Roman"/>
          <w:sz w:val="24"/>
          <w:szCs w:val="24"/>
        </w:rPr>
        <w:t xml:space="preserve">d) Facilitate review and dissemination meetings with key stakeholders; </w:t>
      </w:r>
    </w:p>
    <w:p w14:paraId="4D6D88AF" w14:textId="2BC0B974" w:rsidR="004222A3" w:rsidRDefault="004222A3" w:rsidP="003F60D8">
      <w:pPr>
        <w:spacing w:after="0" w:line="360" w:lineRule="auto"/>
        <w:ind w:right="150"/>
        <w:rPr>
          <w:rFonts w:ascii="Times New Roman" w:hAnsi="Times New Roman" w:cs="Times New Roman"/>
          <w:sz w:val="24"/>
          <w:szCs w:val="24"/>
        </w:rPr>
      </w:pPr>
      <w:r w:rsidRPr="00932EC8">
        <w:rPr>
          <w:rFonts w:ascii="Times New Roman" w:hAnsi="Times New Roman" w:cs="Times New Roman"/>
          <w:sz w:val="24"/>
          <w:szCs w:val="24"/>
        </w:rPr>
        <w:t>e) Facilitate liaison with other program-implementing partners</w:t>
      </w:r>
    </w:p>
    <w:p w14:paraId="1B9750D7" w14:textId="77777777" w:rsidR="003F60D8" w:rsidRPr="00932EC8" w:rsidRDefault="003F60D8" w:rsidP="003F60D8">
      <w:pPr>
        <w:spacing w:after="0" w:line="360" w:lineRule="auto"/>
        <w:ind w:right="150"/>
        <w:rPr>
          <w:rFonts w:ascii="Times New Roman" w:hAnsi="Times New Roman" w:cs="Times New Roman"/>
          <w:sz w:val="24"/>
          <w:szCs w:val="24"/>
        </w:rPr>
      </w:pPr>
    </w:p>
    <w:p w14:paraId="34A11CAE" w14:textId="77777777" w:rsidR="004222A3" w:rsidRPr="00932EC8" w:rsidRDefault="004222A3" w:rsidP="004222A3">
      <w:pPr>
        <w:spacing w:after="0" w:line="360" w:lineRule="auto"/>
        <w:ind w:right="150"/>
        <w:jc w:val="both"/>
        <w:rPr>
          <w:rFonts w:ascii="Times New Roman" w:hAnsi="Times New Roman" w:cs="Times New Roman"/>
          <w:sz w:val="24"/>
          <w:szCs w:val="24"/>
        </w:rPr>
      </w:pPr>
      <w:r w:rsidRPr="00932EC8">
        <w:rPr>
          <w:rFonts w:ascii="Times New Roman" w:hAnsi="Times New Roman" w:cs="Times New Roman"/>
          <w:sz w:val="24"/>
          <w:szCs w:val="24"/>
        </w:rPr>
        <w:t>MoYACES will be the substantive owner of the reports and will have copyright ownership.</w:t>
      </w:r>
    </w:p>
    <w:p w14:paraId="67FBF459" w14:textId="77777777" w:rsidR="004222A3" w:rsidRPr="00932EC8" w:rsidRDefault="00932EC8" w:rsidP="004222A3">
      <w:pPr>
        <w:spacing w:before="240" w:after="0" w:line="360" w:lineRule="auto"/>
        <w:ind w:right="150"/>
        <w:jc w:val="both"/>
        <w:rPr>
          <w:rFonts w:ascii="Times New Roman" w:hAnsi="Times New Roman" w:cs="Times New Roman"/>
          <w:sz w:val="24"/>
          <w:szCs w:val="24"/>
        </w:rPr>
      </w:pPr>
      <w:r>
        <w:rPr>
          <w:rFonts w:ascii="Times New Roman" w:hAnsi="Times New Roman" w:cs="Times New Roman"/>
          <w:b/>
          <w:sz w:val="24"/>
          <w:szCs w:val="24"/>
        </w:rPr>
        <w:t xml:space="preserve">15.0 </w:t>
      </w:r>
      <w:r w:rsidR="004222A3" w:rsidRPr="00932EC8">
        <w:rPr>
          <w:rFonts w:ascii="Times New Roman" w:hAnsi="Times New Roman" w:cs="Times New Roman"/>
          <w:b/>
          <w:sz w:val="24"/>
          <w:szCs w:val="24"/>
        </w:rPr>
        <w:t>Remuneration and Payment Schedule</w:t>
      </w:r>
    </w:p>
    <w:p w14:paraId="47D9F2D1" w14:textId="77777777" w:rsidR="004222A3" w:rsidRPr="00932EC8" w:rsidRDefault="004222A3" w:rsidP="004222A3">
      <w:pPr>
        <w:spacing w:after="0" w:line="360" w:lineRule="auto"/>
        <w:ind w:right="150"/>
        <w:jc w:val="both"/>
        <w:rPr>
          <w:rFonts w:ascii="Times New Roman" w:hAnsi="Times New Roman" w:cs="Times New Roman"/>
          <w:sz w:val="24"/>
          <w:szCs w:val="24"/>
        </w:rPr>
      </w:pPr>
      <w:r w:rsidRPr="00932EC8">
        <w:rPr>
          <w:rFonts w:ascii="Times New Roman" w:hAnsi="Times New Roman" w:cs="Times New Roman"/>
          <w:sz w:val="24"/>
          <w:szCs w:val="24"/>
        </w:rPr>
        <w:t>Remuneration will be based on national competitive rates for this specific specialized field of knowledge and will reflect the selected candidate’s area of expertise and relevant work experience, provided he or she has satisfactorily fulfilled all requirements to become a candidate for this Consultancy.</w:t>
      </w:r>
    </w:p>
    <w:p w14:paraId="0F4518C4" w14:textId="1553EB5E" w:rsidR="004222A3" w:rsidRPr="00932EC8" w:rsidRDefault="004222A3" w:rsidP="004222A3">
      <w:pPr>
        <w:spacing w:after="0" w:line="360" w:lineRule="auto"/>
        <w:ind w:right="150"/>
        <w:jc w:val="both"/>
        <w:rPr>
          <w:rFonts w:ascii="Times New Roman" w:hAnsi="Times New Roman" w:cs="Times New Roman"/>
          <w:sz w:val="24"/>
          <w:szCs w:val="24"/>
        </w:rPr>
      </w:pPr>
      <w:r w:rsidRPr="00932EC8">
        <w:rPr>
          <w:rFonts w:ascii="Times New Roman" w:hAnsi="Times New Roman" w:cs="Times New Roman"/>
          <w:sz w:val="24"/>
          <w:szCs w:val="24"/>
        </w:rPr>
        <w:t xml:space="preserve">The </w:t>
      </w:r>
      <w:r w:rsidR="008E76AC">
        <w:rPr>
          <w:rFonts w:ascii="Times New Roman" w:hAnsi="Times New Roman" w:cs="Times New Roman"/>
          <w:sz w:val="24"/>
          <w:szCs w:val="24"/>
        </w:rPr>
        <w:t>Consultant</w:t>
      </w:r>
      <w:r w:rsidRPr="00932EC8">
        <w:rPr>
          <w:rFonts w:ascii="Times New Roman" w:hAnsi="Times New Roman" w:cs="Times New Roman"/>
          <w:sz w:val="24"/>
          <w:szCs w:val="24"/>
        </w:rPr>
        <w:t xml:space="preserve"> will be paid on a monthly basis, based on schedules agreed at the negotiation stage, and the actual calendar of payments and the specific amounts to be paid per </w:t>
      </w:r>
      <w:r w:rsidR="00651EC3">
        <w:rPr>
          <w:rFonts w:ascii="Times New Roman" w:hAnsi="Times New Roman" w:cs="Times New Roman"/>
          <w:sz w:val="24"/>
          <w:szCs w:val="24"/>
        </w:rPr>
        <w:t xml:space="preserve">month will be disclosed by the </w:t>
      </w:r>
      <w:r w:rsidRPr="00932EC8">
        <w:rPr>
          <w:rFonts w:ascii="Times New Roman" w:hAnsi="Times New Roman" w:cs="Times New Roman"/>
          <w:sz w:val="24"/>
          <w:szCs w:val="24"/>
        </w:rPr>
        <w:t>PMU. Subsistence expenses will be reimbursed.</w:t>
      </w:r>
    </w:p>
    <w:p w14:paraId="68D3CCB3" w14:textId="77777777" w:rsidR="004222A3" w:rsidRPr="00932EC8" w:rsidRDefault="00932EC8" w:rsidP="004222A3">
      <w:pPr>
        <w:spacing w:before="240" w:after="0" w:line="360" w:lineRule="auto"/>
        <w:ind w:right="150"/>
        <w:jc w:val="both"/>
        <w:rPr>
          <w:rFonts w:ascii="Times New Roman" w:hAnsi="Times New Roman" w:cs="Times New Roman"/>
          <w:b/>
          <w:sz w:val="24"/>
          <w:szCs w:val="24"/>
        </w:rPr>
      </w:pPr>
      <w:r>
        <w:rPr>
          <w:rFonts w:ascii="Times New Roman" w:hAnsi="Times New Roman" w:cs="Times New Roman"/>
          <w:b/>
          <w:sz w:val="24"/>
          <w:szCs w:val="24"/>
        </w:rPr>
        <w:t xml:space="preserve">16.0 </w:t>
      </w:r>
      <w:r w:rsidR="004222A3" w:rsidRPr="00932EC8">
        <w:rPr>
          <w:rFonts w:ascii="Times New Roman" w:hAnsi="Times New Roman" w:cs="Times New Roman"/>
          <w:b/>
          <w:sz w:val="24"/>
          <w:szCs w:val="24"/>
        </w:rPr>
        <w:t>Selection Method</w:t>
      </w:r>
    </w:p>
    <w:p w14:paraId="2060E365" w14:textId="229FBF94" w:rsidR="004222A3" w:rsidRPr="00932EC8" w:rsidRDefault="004222A3" w:rsidP="004222A3">
      <w:pPr>
        <w:spacing w:after="0" w:line="360" w:lineRule="auto"/>
        <w:ind w:right="150"/>
        <w:jc w:val="both"/>
        <w:rPr>
          <w:rFonts w:ascii="Times New Roman" w:hAnsi="Times New Roman" w:cs="Times New Roman"/>
          <w:sz w:val="24"/>
          <w:szCs w:val="24"/>
        </w:rPr>
      </w:pPr>
      <w:r w:rsidRPr="00932EC8">
        <w:rPr>
          <w:rFonts w:ascii="Times New Roman" w:hAnsi="Times New Roman" w:cs="Times New Roman"/>
          <w:sz w:val="24"/>
          <w:szCs w:val="24"/>
        </w:rPr>
        <w:t xml:space="preserve">Selection of an Individual </w:t>
      </w:r>
      <w:r w:rsidR="008E76AC">
        <w:rPr>
          <w:rFonts w:ascii="Times New Roman" w:hAnsi="Times New Roman" w:cs="Times New Roman"/>
          <w:sz w:val="24"/>
          <w:szCs w:val="24"/>
        </w:rPr>
        <w:t>Consultant</w:t>
      </w:r>
      <w:r w:rsidRPr="00932EC8">
        <w:rPr>
          <w:rFonts w:ascii="Times New Roman" w:hAnsi="Times New Roman" w:cs="Times New Roman"/>
          <w:sz w:val="24"/>
          <w:szCs w:val="24"/>
        </w:rPr>
        <w:t xml:space="preserve"> in accordance with provided </w:t>
      </w:r>
      <w:r w:rsidR="008E76AC">
        <w:rPr>
          <w:rFonts w:ascii="Times New Roman" w:hAnsi="Times New Roman" w:cs="Times New Roman"/>
          <w:sz w:val="24"/>
          <w:szCs w:val="24"/>
        </w:rPr>
        <w:t>Consultant</w:t>
      </w:r>
      <w:r w:rsidRPr="00932EC8">
        <w:rPr>
          <w:rFonts w:ascii="Times New Roman" w:hAnsi="Times New Roman" w:cs="Times New Roman"/>
          <w:sz w:val="24"/>
          <w:szCs w:val="24"/>
        </w:rPr>
        <w:t xml:space="preserve"> ToRs, Kenya laws and World Bank’s Procurement Regulations for IPF Borrowers’ fifth edition revised September 2023.</w:t>
      </w:r>
    </w:p>
    <w:p w14:paraId="4000508A" w14:textId="77777777" w:rsidR="004222A3" w:rsidRPr="00932EC8" w:rsidRDefault="00932EC8" w:rsidP="004222A3">
      <w:pPr>
        <w:spacing w:before="240" w:after="0" w:line="360" w:lineRule="auto"/>
        <w:ind w:right="150"/>
        <w:jc w:val="both"/>
        <w:rPr>
          <w:rFonts w:ascii="Times New Roman" w:hAnsi="Times New Roman" w:cs="Times New Roman"/>
          <w:b/>
          <w:sz w:val="24"/>
          <w:szCs w:val="24"/>
        </w:rPr>
      </w:pPr>
      <w:r>
        <w:rPr>
          <w:rFonts w:ascii="Times New Roman" w:hAnsi="Times New Roman" w:cs="Times New Roman"/>
          <w:b/>
          <w:sz w:val="24"/>
          <w:szCs w:val="24"/>
        </w:rPr>
        <w:t xml:space="preserve">17.0 </w:t>
      </w:r>
      <w:r w:rsidR="004222A3" w:rsidRPr="00932EC8">
        <w:rPr>
          <w:rFonts w:ascii="Times New Roman" w:hAnsi="Times New Roman" w:cs="Times New Roman"/>
          <w:b/>
          <w:sz w:val="24"/>
          <w:szCs w:val="24"/>
        </w:rPr>
        <w:t>Financial Proposal</w:t>
      </w:r>
    </w:p>
    <w:p w14:paraId="671E9679" w14:textId="522FDC5E" w:rsidR="004222A3" w:rsidRPr="00932EC8" w:rsidRDefault="004222A3" w:rsidP="004222A3">
      <w:pPr>
        <w:spacing w:after="0" w:line="360" w:lineRule="auto"/>
        <w:ind w:right="150"/>
        <w:jc w:val="both"/>
        <w:rPr>
          <w:rFonts w:ascii="Times New Roman" w:hAnsi="Times New Roman" w:cs="Times New Roman"/>
          <w:sz w:val="24"/>
          <w:szCs w:val="24"/>
        </w:rPr>
      </w:pPr>
      <w:r w:rsidRPr="00932EC8">
        <w:rPr>
          <w:rFonts w:ascii="Times New Roman" w:hAnsi="Times New Roman" w:cs="Times New Roman"/>
          <w:sz w:val="24"/>
          <w:szCs w:val="24"/>
        </w:rPr>
        <w:t xml:space="preserve">The </w:t>
      </w:r>
      <w:r w:rsidR="008E76AC">
        <w:rPr>
          <w:rFonts w:ascii="Times New Roman" w:hAnsi="Times New Roman" w:cs="Times New Roman"/>
          <w:sz w:val="24"/>
          <w:szCs w:val="24"/>
        </w:rPr>
        <w:t>Consultant</w:t>
      </w:r>
      <w:r w:rsidRPr="00932EC8">
        <w:rPr>
          <w:rFonts w:ascii="Times New Roman" w:hAnsi="Times New Roman" w:cs="Times New Roman"/>
          <w:sz w:val="24"/>
          <w:szCs w:val="24"/>
        </w:rPr>
        <w:t xml:space="preserve"> will propose his/her rates for these services as per attached schedule in the invitation for expression of interest. The rates in the proposal shall include all of the </w:t>
      </w:r>
      <w:r w:rsidR="008E76AC">
        <w:rPr>
          <w:rFonts w:ascii="Times New Roman" w:hAnsi="Times New Roman" w:cs="Times New Roman"/>
          <w:sz w:val="24"/>
          <w:szCs w:val="24"/>
        </w:rPr>
        <w:t>Consultant</w:t>
      </w:r>
      <w:r w:rsidRPr="00932EC8">
        <w:rPr>
          <w:rFonts w:ascii="Times New Roman" w:hAnsi="Times New Roman" w:cs="Times New Roman"/>
          <w:sz w:val="24"/>
          <w:szCs w:val="24"/>
        </w:rPr>
        <w:t xml:space="preserve">’s costs including the applicable statutory deductions. </w:t>
      </w:r>
    </w:p>
    <w:p w14:paraId="1B7F7FB8" w14:textId="77777777" w:rsidR="004222A3" w:rsidRPr="00286980" w:rsidRDefault="004222A3" w:rsidP="004222A3">
      <w:pPr>
        <w:spacing w:after="0" w:line="360" w:lineRule="auto"/>
        <w:ind w:right="150"/>
        <w:jc w:val="both"/>
        <w:rPr>
          <w:rFonts w:ascii="Times New Roman" w:hAnsi="Times New Roman" w:cs="Times New Roman"/>
          <w:b/>
          <w:sz w:val="24"/>
          <w:szCs w:val="24"/>
        </w:rPr>
      </w:pPr>
      <w:r w:rsidRPr="00286980">
        <w:rPr>
          <w:rFonts w:ascii="Times New Roman" w:hAnsi="Times New Roman" w:cs="Times New Roman"/>
          <w:b/>
          <w:sz w:val="24"/>
          <w:szCs w:val="24"/>
        </w:rPr>
        <w:t xml:space="preserve"> </w:t>
      </w:r>
      <w:r w:rsidR="00932EC8" w:rsidRPr="00286980">
        <w:rPr>
          <w:rFonts w:ascii="Times New Roman" w:hAnsi="Times New Roman" w:cs="Times New Roman"/>
          <w:b/>
          <w:sz w:val="24"/>
          <w:szCs w:val="24"/>
        </w:rPr>
        <w:t xml:space="preserve">18.0 </w:t>
      </w:r>
      <w:r w:rsidRPr="00286980">
        <w:rPr>
          <w:rFonts w:ascii="Times New Roman" w:hAnsi="Times New Roman" w:cs="Times New Roman"/>
          <w:b/>
          <w:sz w:val="24"/>
          <w:szCs w:val="24"/>
        </w:rPr>
        <w:t>Acceptance</w:t>
      </w:r>
    </w:p>
    <w:p w14:paraId="05536E92" w14:textId="77777777" w:rsidR="004222A3" w:rsidRPr="00932EC8" w:rsidRDefault="004222A3" w:rsidP="004222A3">
      <w:pPr>
        <w:spacing w:line="360" w:lineRule="auto"/>
        <w:ind w:right="150"/>
        <w:jc w:val="both"/>
        <w:rPr>
          <w:rFonts w:ascii="Times New Roman" w:hAnsi="Times New Roman" w:cs="Times New Roman"/>
          <w:sz w:val="24"/>
          <w:szCs w:val="24"/>
        </w:rPr>
      </w:pPr>
      <w:r w:rsidRPr="00932EC8">
        <w:rPr>
          <w:rFonts w:ascii="Times New Roman" w:hAnsi="Times New Roman" w:cs="Times New Roman"/>
          <w:sz w:val="24"/>
          <w:szCs w:val="24"/>
        </w:rPr>
        <w:t>All rights are reserved with SDYACE to either approve or disapprove any proposal without giving any reasons whatsoever.</w:t>
      </w:r>
    </w:p>
    <w:p w14:paraId="6CC57768" w14:textId="77777777" w:rsidR="004222A3" w:rsidRPr="00932EC8" w:rsidRDefault="00286980" w:rsidP="004222A3">
      <w:pPr>
        <w:spacing w:after="0" w:line="360" w:lineRule="auto"/>
        <w:ind w:right="150"/>
        <w:jc w:val="both"/>
        <w:rPr>
          <w:rFonts w:ascii="Times New Roman" w:hAnsi="Times New Roman" w:cs="Times New Roman"/>
          <w:b/>
          <w:sz w:val="24"/>
          <w:szCs w:val="24"/>
        </w:rPr>
      </w:pPr>
      <w:r>
        <w:rPr>
          <w:rFonts w:ascii="Times New Roman" w:hAnsi="Times New Roman" w:cs="Times New Roman"/>
          <w:b/>
          <w:sz w:val="24"/>
          <w:szCs w:val="24"/>
        </w:rPr>
        <w:t>19</w:t>
      </w:r>
      <w:r w:rsidR="00932EC8">
        <w:rPr>
          <w:rFonts w:ascii="Times New Roman" w:hAnsi="Times New Roman" w:cs="Times New Roman"/>
          <w:b/>
          <w:sz w:val="24"/>
          <w:szCs w:val="24"/>
        </w:rPr>
        <w:t xml:space="preserve">.0 </w:t>
      </w:r>
      <w:r w:rsidR="004222A3" w:rsidRPr="00932EC8">
        <w:rPr>
          <w:rFonts w:ascii="Times New Roman" w:hAnsi="Times New Roman" w:cs="Times New Roman"/>
          <w:b/>
          <w:sz w:val="24"/>
          <w:szCs w:val="24"/>
        </w:rPr>
        <w:t>Confidentiality Statement</w:t>
      </w:r>
    </w:p>
    <w:p w14:paraId="6E82BC9A" w14:textId="492A32AD" w:rsidR="004222A3" w:rsidRPr="00651EC3" w:rsidRDefault="004222A3" w:rsidP="004222A3">
      <w:pPr>
        <w:spacing w:after="0" w:line="360" w:lineRule="auto"/>
        <w:ind w:right="150"/>
        <w:jc w:val="both"/>
        <w:rPr>
          <w:rFonts w:ascii="Times New Roman" w:hAnsi="Times New Roman" w:cs="Times New Roman"/>
          <w:sz w:val="24"/>
          <w:szCs w:val="24"/>
        </w:rPr>
      </w:pPr>
      <w:r w:rsidRPr="00932EC8">
        <w:rPr>
          <w:rFonts w:ascii="Times New Roman" w:hAnsi="Times New Roman" w:cs="Times New Roman"/>
          <w:sz w:val="24"/>
          <w:szCs w:val="24"/>
        </w:rPr>
        <w:t>All data and information received during the assignment, from respondents, NYOTA Agencies and the World Bank are to be treated confidentially and are only to be used in connection with the execution of these Terms of Reference. All intellectual property rights arising from the execution of these Terms of Reference are assigned to SDYACE. The content of written materials obtained or prepared in this assignment will not be disclosed to any thi</w:t>
      </w:r>
      <w:r w:rsidR="00651EC3">
        <w:rPr>
          <w:rFonts w:ascii="Times New Roman" w:hAnsi="Times New Roman" w:cs="Times New Roman"/>
          <w:sz w:val="24"/>
          <w:szCs w:val="24"/>
        </w:rPr>
        <w:t xml:space="preserve">rd parties without the </w:t>
      </w:r>
      <w:r w:rsidR="00651EC3" w:rsidRPr="00651EC3">
        <w:rPr>
          <w:rFonts w:ascii="Times New Roman" w:hAnsi="Times New Roman" w:cs="Times New Roman"/>
          <w:sz w:val="24"/>
          <w:szCs w:val="24"/>
        </w:rPr>
        <w:t>expressed</w:t>
      </w:r>
      <w:r w:rsidRPr="00651EC3">
        <w:rPr>
          <w:rFonts w:ascii="Times New Roman" w:hAnsi="Times New Roman" w:cs="Times New Roman"/>
          <w:sz w:val="24"/>
          <w:szCs w:val="24"/>
        </w:rPr>
        <w:t xml:space="preserve"> advance written authorization of SDYACE and/or the World Bank.</w:t>
      </w:r>
    </w:p>
    <w:p w14:paraId="288A4879" w14:textId="77777777" w:rsidR="004222A3" w:rsidRPr="00932EC8" w:rsidRDefault="00286980" w:rsidP="004222A3">
      <w:pPr>
        <w:spacing w:before="240" w:after="0" w:line="360" w:lineRule="auto"/>
        <w:ind w:right="150"/>
        <w:jc w:val="both"/>
        <w:rPr>
          <w:rFonts w:ascii="Times New Roman" w:hAnsi="Times New Roman" w:cs="Times New Roman"/>
          <w:b/>
          <w:sz w:val="24"/>
          <w:szCs w:val="24"/>
        </w:rPr>
      </w:pPr>
      <w:r>
        <w:rPr>
          <w:rFonts w:ascii="Times New Roman" w:hAnsi="Times New Roman" w:cs="Times New Roman"/>
          <w:b/>
          <w:sz w:val="24"/>
          <w:szCs w:val="24"/>
        </w:rPr>
        <w:t>20</w:t>
      </w:r>
      <w:r w:rsidR="00932EC8">
        <w:rPr>
          <w:rFonts w:ascii="Times New Roman" w:hAnsi="Times New Roman" w:cs="Times New Roman"/>
          <w:b/>
          <w:sz w:val="24"/>
          <w:szCs w:val="24"/>
        </w:rPr>
        <w:t xml:space="preserve">.0 </w:t>
      </w:r>
      <w:r w:rsidR="004222A3" w:rsidRPr="00932EC8">
        <w:rPr>
          <w:rFonts w:ascii="Times New Roman" w:hAnsi="Times New Roman" w:cs="Times New Roman"/>
          <w:b/>
          <w:sz w:val="24"/>
          <w:szCs w:val="24"/>
        </w:rPr>
        <w:t>Complete application documents consisting of:</w:t>
      </w:r>
    </w:p>
    <w:p w14:paraId="5C0B0C6B" w14:textId="77777777" w:rsidR="004222A3" w:rsidRDefault="004222A3" w:rsidP="004222A3">
      <w:pPr>
        <w:spacing w:after="0" w:line="360" w:lineRule="auto"/>
        <w:ind w:right="150"/>
        <w:jc w:val="both"/>
        <w:rPr>
          <w:rFonts w:ascii="Times New Roman" w:hAnsi="Times New Roman" w:cs="Times New Roman"/>
          <w:sz w:val="24"/>
          <w:szCs w:val="24"/>
        </w:rPr>
      </w:pPr>
      <w:r w:rsidRPr="00932EC8">
        <w:rPr>
          <w:rFonts w:ascii="Times New Roman" w:hAnsi="Times New Roman" w:cs="Times New Roman"/>
          <w:sz w:val="24"/>
          <w:szCs w:val="24"/>
        </w:rPr>
        <w:t>Applications accompanied with detailed Curriculum vitae and copies of relevant documents and testimonials should be submitted in a plain sealed envelope, clearly marked with the contract reference number and title of the consultancy in two sets with Sealed financial proposal labelled ‘FINANCIAL PROPOSAL’ sent or delivered to the address below: and deposited to the Tender Box at Bruce House, 3rd Floor.</w:t>
      </w:r>
      <w:r w:rsidR="00932EC8">
        <w:rPr>
          <w:rFonts w:ascii="Times New Roman" w:hAnsi="Times New Roman" w:cs="Times New Roman"/>
          <w:sz w:val="24"/>
          <w:szCs w:val="24"/>
        </w:rPr>
        <w:t>, Standard Street, addressed to:</w:t>
      </w:r>
      <w:r w:rsidR="002A6E48">
        <w:rPr>
          <w:rFonts w:ascii="Times New Roman" w:hAnsi="Times New Roman" w:cs="Times New Roman"/>
          <w:sz w:val="24"/>
          <w:szCs w:val="24"/>
        </w:rPr>
        <w:t>-</w:t>
      </w:r>
    </w:p>
    <w:p w14:paraId="747AA325" w14:textId="77777777" w:rsidR="008E76AC" w:rsidRPr="00932EC8" w:rsidRDefault="008E76AC" w:rsidP="004222A3">
      <w:pPr>
        <w:spacing w:after="0" w:line="360" w:lineRule="auto"/>
        <w:ind w:right="150"/>
        <w:jc w:val="both"/>
        <w:rPr>
          <w:rFonts w:ascii="Times New Roman" w:hAnsi="Times New Roman" w:cs="Times New Roman"/>
          <w:sz w:val="24"/>
          <w:szCs w:val="24"/>
        </w:rPr>
      </w:pPr>
    </w:p>
    <w:p w14:paraId="2EE84322" w14:textId="22D42313" w:rsidR="004222A3" w:rsidRPr="00932EC8" w:rsidRDefault="004B248E" w:rsidP="004B248E">
      <w:pPr>
        <w:spacing w:after="0" w:line="360" w:lineRule="auto"/>
        <w:ind w:left="720" w:right="150" w:hanging="720"/>
        <w:jc w:val="both"/>
        <w:rPr>
          <w:rFonts w:ascii="Times New Roman" w:hAnsi="Times New Roman" w:cs="Times New Roman"/>
          <w:b/>
          <w:sz w:val="24"/>
          <w:szCs w:val="24"/>
        </w:rPr>
      </w:pPr>
      <w:r>
        <w:rPr>
          <w:rFonts w:ascii="Times New Roman" w:hAnsi="Times New Roman" w:cs="Times New Roman"/>
          <w:b/>
          <w:sz w:val="24"/>
          <w:szCs w:val="24"/>
        </w:rPr>
        <w:t>T</w:t>
      </w:r>
      <w:r w:rsidR="004222A3" w:rsidRPr="00932EC8">
        <w:rPr>
          <w:rFonts w:ascii="Times New Roman" w:hAnsi="Times New Roman" w:cs="Times New Roman"/>
          <w:b/>
          <w:sz w:val="24"/>
          <w:szCs w:val="24"/>
        </w:rPr>
        <w:t xml:space="preserve">he Principal Secretary, </w:t>
      </w:r>
    </w:p>
    <w:p w14:paraId="33E0F188" w14:textId="77777777" w:rsidR="00651EC3" w:rsidRDefault="004222A3" w:rsidP="004222A3">
      <w:pPr>
        <w:spacing w:after="0" w:line="360" w:lineRule="auto"/>
        <w:ind w:right="150"/>
        <w:jc w:val="both"/>
        <w:rPr>
          <w:rFonts w:ascii="Times New Roman" w:hAnsi="Times New Roman" w:cs="Times New Roman"/>
          <w:bCs/>
          <w:sz w:val="24"/>
          <w:szCs w:val="24"/>
        </w:rPr>
      </w:pPr>
      <w:r w:rsidRPr="004B248E">
        <w:rPr>
          <w:rFonts w:ascii="Times New Roman" w:hAnsi="Times New Roman" w:cs="Times New Roman"/>
          <w:bCs/>
          <w:sz w:val="24"/>
          <w:szCs w:val="24"/>
        </w:rPr>
        <w:t>State Department of Youth Affairs and Creative Economy,</w:t>
      </w:r>
    </w:p>
    <w:p w14:paraId="1F643629" w14:textId="39FB6AFE" w:rsidR="004222A3" w:rsidRPr="004B248E" w:rsidRDefault="00651EC3" w:rsidP="004222A3">
      <w:pPr>
        <w:spacing w:after="0" w:line="360" w:lineRule="auto"/>
        <w:ind w:right="150"/>
        <w:jc w:val="both"/>
        <w:rPr>
          <w:rFonts w:ascii="Times New Roman" w:hAnsi="Times New Roman" w:cs="Times New Roman"/>
          <w:bCs/>
          <w:sz w:val="24"/>
          <w:szCs w:val="24"/>
        </w:rPr>
      </w:pPr>
      <w:r w:rsidRPr="00932EC8">
        <w:rPr>
          <w:rFonts w:ascii="Times New Roman" w:hAnsi="Times New Roman" w:cs="Times New Roman"/>
          <w:sz w:val="24"/>
          <w:szCs w:val="24"/>
        </w:rPr>
        <w:t>Bruce House, 3rd Floor</w:t>
      </w:r>
      <w:r>
        <w:rPr>
          <w:rFonts w:ascii="Times New Roman" w:hAnsi="Times New Roman" w:cs="Times New Roman"/>
          <w:sz w:val="24"/>
          <w:szCs w:val="24"/>
        </w:rPr>
        <w:t>,</w:t>
      </w:r>
      <w:r w:rsidR="004222A3" w:rsidRPr="004B248E">
        <w:rPr>
          <w:rFonts w:ascii="Times New Roman" w:hAnsi="Times New Roman" w:cs="Times New Roman"/>
          <w:bCs/>
          <w:sz w:val="24"/>
          <w:szCs w:val="24"/>
        </w:rPr>
        <w:t xml:space="preserve"> </w:t>
      </w:r>
    </w:p>
    <w:p w14:paraId="627E8F52" w14:textId="77777777" w:rsidR="004222A3" w:rsidRPr="008E76AC" w:rsidRDefault="004222A3" w:rsidP="004222A3">
      <w:pPr>
        <w:spacing w:after="0" w:line="360" w:lineRule="auto"/>
        <w:ind w:right="150"/>
        <w:jc w:val="both"/>
        <w:rPr>
          <w:rFonts w:ascii="Times New Roman" w:hAnsi="Times New Roman" w:cs="Times New Roman"/>
          <w:bCs/>
          <w:sz w:val="24"/>
          <w:szCs w:val="24"/>
        </w:rPr>
      </w:pPr>
      <w:r w:rsidRPr="008E76AC">
        <w:rPr>
          <w:rFonts w:ascii="Times New Roman" w:hAnsi="Times New Roman" w:cs="Times New Roman"/>
          <w:bCs/>
          <w:sz w:val="24"/>
          <w:szCs w:val="24"/>
        </w:rPr>
        <w:t xml:space="preserve">P. O. Box 34303 – 00100, Nairobi, </w:t>
      </w:r>
    </w:p>
    <w:p w14:paraId="2C4D211F" w14:textId="77777777" w:rsidR="00F01A4A" w:rsidRPr="004B248E" w:rsidRDefault="004222A3" w:rsidP="00286980">
      <w:pPr>
        <w:spacing w:after="0" w:line="360" w:lineRule="auto"/>
        <w:ind w:right="150"/>
        <w:jc w:val="both"/>
        <w:rPr>
          <w:rFonts w:ascii="Times New Roman" w:hAnsi="Times New Roman" w:cs="Times New Roman"/>
          <w:bCs/>
          <w:sz w:val="24"/>
          <w:szCs w:val="24"/>
          <w:lang w:val="fr-FR"/>
        </w:rPr>
      </w:pPr>
      <w:r w:rsidRPr="004B248E">
        <w:rPr>
          <w:rFonts w:ascii="Times New Roman" w:hAnsi="Times New Roman" w:cs="Times New Roman"/>
          <w:bCs/>
          <w:sz w:val="24"/>
          <w:szCs w:val="24"/>
          <w:lang w:val="fr-FR"/>
        </w:rPr>
        <w:t>Kenya.</w:t>
      </w:r>
    </w:p>
    <w:sectPr w:rsidR="00F01A4A" w:rsidRPr="004B248E" w:rsidSect="00932EC8">
      <w:pgSz w:w="11906" w:h="16838"/>
      <w:pgMar w:top="540" w:right="656" w:bottom="720"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8D4577"/>
    <w:multiLevelType w:val="multilevel"/>
    <w:tmpl w:val="808D457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15AA5D2A"/>
    <w:multiLevelType w:val="multilevel"/>
    <w:tmpl w:val="A6520548"/>
    <w:lvl w:ilvl="0">
      <w:start w:val="1"/>
      <w:numFmt w:val="decimal"/>
      <w:lvlText w:val="%1"/>
      <w:lvlJc w:val="left"/>
      <w:pPr>
        <w:ind w:left="360" w:hanging="360"/>
      </w:pPr>
      <w:rPr>
        <w:rFonts w:hint="default"/>
      </w:rPr>
    </w:lvl>
    <w:lvl w:ilvl="1">
      <w:start w:val="1"/>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2" w15:restartNumberingAfterBreak="0">
    <w:nsid w:val="22D623E7"/>
    <w:multiLevelType w:val="hybridMultilevel"/>
    <w:tmpl w:val="7534A852"/>
    <w:lvl w:ilvl="0" w:tplc="E8A242D6">
      <w:start w:val="1"/>
      <w:numFmt w:val="decimal"/>
      <w:lvlText w:val="%1."/>
      <w:lvlJc w:val="left"/>
      <w:pPr>
        <w:ind w:left="36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1" w:tplc="04090013">
      <w:start w:val="1"/>
      <w:numFmt w:val="upperRoman"/>
      <w:pStyle w:val="a"/>
      <w:lvlText w:val="%2."/>
      <w:lvlJc w:val="right"/>
      <w:pPr>
        <w:ind w:left="900" w:hanging="360"/>
      </w:pPr>
    </w:lvl>
    <w:lvl w:ilvl="2" w:tplc="6128D70E">
      <w:start w:val="1"/>
      <w:numFmt w:val="lowerRoman"/>
      <w:lvlText w:val="%3"/>
      <w:lvlJc w:val="left"/>
      <w:pPr>
        <w:ind w:left="144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3" w:tplc="EF7027A4">
      <w:start w:val="1"/>
      <w:numFmt w:val="decimal"/>
      <w:lvlText w:val="%4"/>
      <w:lvlJc w:val="left"/>
      <w:pPr>
        <w:ind w:left="216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4" w:tplc="2326CD56">
      <w:start w:val="1"/>
      <w:numFmt w:val="lowerLetter"/>
      <w:lvlText w:val="%5"/>
      <w:lvlJc w:val="left"/>
      <w:pPr>
        <w:ind w:left="288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5" w:tplc="D368F410">
      <w:start w:val="1"/>
      <w:numFmt w:val="lowerRoman"/>
      <w:lvlText w:val="%6"/>
      <w:lvlJc w:val="left"/>
      <w:pPr>
        <w:ind w:left="360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6" w:tplc="CF347B7C">
      <w:start w:val="1"/>
      <w:numFmt w:val="decimal"/>
      <w:lvlText w:val="%7"/>
      <w:lvlJc w:val="left"/>
      <w:pPr>
        <w:ind w:left="432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7" w:tplc="A266D5C0">
      <w:start w:val="1"/>
      <w:numFmt w:val="lowerLetter"/>
      <w:lvlText w:val="%8"/>
      <w:lvlJc w:val="left"/>
      <w:pPr>
        <w:ind w:left="504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lvl w:ilvl="8" w:tplc="D8245974">
      <w:start w:val="1"/>
      <w:numFmt w:val="lowerRoman"/>
      <w:lvlText w:val="%9"/>
      <w:lvlJc w:val="left"/>
      <w:pPr>
        <w:ind w:left="5760"/>
      </w:pPr>
      <w:rPr>
        <w:rFonts w:ascii="Maiandra GD" w:eastAsia="Maiandra GD" w:hAnsi="Maiandra GD" w:cs="Maiandra GD"/>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1B52E40"/>
    <w:multiLevelType w:val="hybridMultilevel"/>
    <w:tmpl w:val="0130E012"/>
    <w:lvl w:ilvl="0" w:tplc="C5363832">
      <w:start w:val="1"/>
      <w:numFmt w:val="decimal"/>
      <w:lvlText w:val="%1."/>
      <w:lvlJc w:val="left"/>
      <w:pPr>
        <w:ind w:left="459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0D2D33"/>
    <w:multiLevelType w:val="hybridMultilevel"/>
    <w:tmpl w:val="76F4FBEA"/>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5" w15:restartNumberingAfterBreak="0">
    <w:nsid w:val="3A144055"/>
    <w:multiLevelType w:val="multilevel"/>
    <w:tmpl w:val="7CBCBDBE"/>
    <w:lvl w:ilvl="0">
      <w:start w:val="1"/>
      <w:numFmt w:val="lowerRoman"/>
      <w:lvlText w:val="%1."/>
      <w:lvlJc w:val="right"/>
      <w:pPr>
        <w:ind w:left="360" w:hanging="360"/>
      </w:pPr>
      <w:rPr>
        <w:rFonts w:hint="default"/>
        <w:b w:val="0"/>
      </w:rPr>
    </w:lvl>
    <w:lvl w:ilvl="1">
      <w:start w:val="1"/>
      <w:numFmt w:val="lowerLetter"/>
      <w:lvlText w:val="%2."/>
      <w:lvlJc w:val="left"/>
      <w:pPr>
        <w:ind w:left="654" w:hanging="360"/>
      </w:pPr>
      <w:rPr>
        <w:rFonts w:hint="default"/>
      </w:rPr>
    </w:lvl>
    <w:lvl w:ilvl="2">
      <w:start w:val="1"/>
      <w:numFmt w:val="lowerRoman"/>
      <w:lvlText w:val="%3."/>
      <w:lvlJc w:val="right"/>
      <w:pPr>
        <w:ind w:left="1374" w:hanging="180"/>
      </w:pPr>
      <w:rPr>
        <w:rFonts w:hint="default"/>
      </w:rPr>
    </w:lvl>
    <w:lvl w:ilvl="3">
      <w:start w:val="1"/>
      <w:numFmt w:val="decimal"/>
      <w:lvlText w:val="%4."/>
      <w:lvlJc w:val="left"/>
      <w:pPr>
        <w:ind w:left="2094" w:hanging="360"/>
      </w:pPr>
      <w:rPr>
        <w:rFonts w:hint="default"/>
      </w:rPr>
    </w:lvl>
    <w:lvl w:ilvl="4">
      <w:start w:val="1"/>
      <w:numFmt w:val="lowerLetter"/>
      <w:lvlText w:val="%5."/>
      <w:lvlJc w:val="left"/>
      <w:pPr>
        <w:ind w:left="2814" w:hanging="360"/>
      </w:pPr>
      <w:rPr>
        <w:rFonts w:hint="default"/>
      </w:rPr>
    </w:lvl>
    <w:lvl w:ilvl="5">
      <w:start w:val="1"/>
      <w:numFmt w:val="lowerRoman"/>
      <w:lvlText w:val="%6."/>
      <w:lvlJc w:val="right"/>
      <w:pPr>
        <w:ind w:left="3534" w:hanging="180"/>
      </w:pPr>
      <w:rPr>
        <w:rFonts w:hint="default"/>
      </w:rPr>
    </w:lvl>
    <w:lvl w:ilvl="6">
      <w:start w:val="1"/>
      <w:numFmt w:val="decimal"/>
      <w:lvlText w:val="%7."/>
      <w:lvlJc w:val="left"/>
      <w:pPr>
        <w:ind w:left="4254" w:hanging="360"/>
      </w:pPr>
      <w:rPr>
        <w:rFonts w:hint="default"/>
      </w:rPr>
    </w:lvl>
    <w:lvl w:ilvl="7">
      <w:start w:val="1"/>
      <w:numFmt w:val="lowerLetter"/>
      <w:lvlText w:val="%8."/>
      <w:lvlJc w:val="left"/>
      <w:pPr>
        <w:ind w:left="4974" w:hanging="360"/>
      </w:pPr>
      <w:rPr>
        <w:rFonts w:hint="default"/>
      </w:rPr>
    </w:lvl>
    <w:lvl w:ilvl="8">
      <w:start w:val="1"/>
      <w:numFmt w:val="lowerRoman"/>
      <w:lvlText w:val="%9."/>
      <w:lvlJc w:val="right"/>
      <w:pPr>
        <w:ind w:left="5694" w:hanging="180"/>
      </w:pPr>
      <w:rPr>
        <w:rFonts w:hint="default"/>
      </w:rPr>
    </w:lvl>
  </w:abstractNum>
  <w:abstractNum w:abstractNumId="6" w15:restartNumberingAfterBreak="0">
    <w:nsid w:val="450A5C68"/>
    <w:multiLevelType w:val="multilevel"/>
    <w:tmpl w:val="A6520548"/>
    <w:lvl w:ilvl="0">
      <w:start w:val="1"/>
      <w:numFmt w:val="decimal"/>
      <w:lvlText w:val="%1"/>
      <w:lvlJc w:val="left"/>
      <w:pPr>
        <w:ind w:left="360" w:hanging="360"/>
      </w:pPr>
      <w:rPr>
        <w:rFonts w:hint="default"/>
      </w:rPr>
    </w:lvl>
    <w:lvl w:ilvl="1">
      <w:start w:val="1"/>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7" w15:restartNumberingAfterBreak="0">
    <w:nsid w:val="48F21EC3"/>
    <w:multiLevelType w:val="multilevel"/>
    <w:tmpl w:val="B0F4EF4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D242A45"/>
    <w:multiLevelType w:val="multilevel"/>
    <w:tmpl w:val="8CD0A898"/>
    <w:lvl w:ilvl="0">
      <w:start w:val="1"/>
      <w:numFmt w:val="decimal"/>
      <w:lvlText w:val="%1.0"/>
      <w:lvlJc w:val="left"/>
      <w:pPr>
        <w:ind w:left="659" w:hanging="480"/>
      </w:pPr>
      <w:rPr>
        <w:rFonts w:hint="default"/>
      </w:rPr>
    </w:lvl>
    <w:lvl w:ilvl="1">
      <w:start w:val="1"/>
      <w:numFmt w:val="decimal"/>
      <w:lvlText w:val="%1.%2"/>
      <w:lvlJc w:val="left"/>
      <w:pPr>
        <w:ind w:left="1379" w:hanging="480"/>
      </w:pPr>
      <w:rPr>
        <w:rFonts w:hint="default"/>
      </w:rPr>
    </w:lvl>
    <w:lvl w:ilvl="2">
      <w:start w:val="1"/>
      <w:numFmt w:val="decimal"/>
      <w:lvlText w:val="%1.%2.%3"/>
      <w:lvlJc w:val="left"/>
      <w:pPr>
        <w:ind w:left="2339" w:hanging="720"/>
      </w:pPr>
      <w:rPr>
        <w:rFonts w:hint="default"/>
      </w:rPr>
    </w:lvl>
    <w:lvl w:ilvl="3">
      <w:start w:val="1"/>
      <w:numFmt w:val="decimal"/>
      <w:lvlText w:val="%1.%2.%3.%4"/>
      <w:lvlJc w:val="left"/>
      <w:pPr>
        <w:ind w:left="3059" w:hanging="720"/>
      </w:pPr>
      <w:rPr>
        <w:rFonts w:hint="default"/>
      </w:rPr>
    </w:lvl>
    <w:lvl w:ilvl="4">
      <w:start w:val="1"/>
      <w:numFmt w:val="decimal"/>
      <w:lvlText w:val="%1.%2.%3.%4.%5"/>
      <w:lvlJc w:val="left"/>
      <w:pPr>
        <w:ind w:left="4139" w:hanging="1080"/>
      </w:pPr>
      <w:rPr>
        <w:rFonts w:hint="default"/>
      </w:rPr>
    </w:lvl>
    <w:lvl w:ilvl="5">
      <w:start w:val="1"/>
      <w:numFmt w:val="decimal"/>
      <w:lvlText w:val="%1.%2.%3.%4.%5.%6"/>
      <w:lvlJc w:val="left"/>
      <w:pPr>
        <w:ind w:left="4859" w:hanging="1080"/>
      </w:pPr>
      <w:rPr>
        <w:rFonts w:hint="default"/>
      </w:rPr>
    </w:lvl>
    <w:lvl w:ilvl="6">
      <w:start w:val="1"/>
      <w:numFmt w:val="decimal"/>
      <w:lvlText w:val="%1.%2.%3.%4.%5.%6.%7"/>
      <w:lvlJc w:val="left"/>
      <w:pPr>
        <w:ind w:left="5939" w:hanging="1440"/>
      </w:pPr>
      <w:rPr>
        <w:rFonts w:hint="default"/>
      </w:rPr>
    </w:lvl>
    <w:lvl w:ilvl="7">
      <w:start w:val="1"/>
      <w:numFmt w:val="decimal"/>
      <w:lvlText w:val="%1.%2.%3.%4.%5.%6.%7.%8"/>
      <w:lvlJc w:val="left"/>
      <w:pPr>
        <w:ind w:left="6659" w:hanging="1440"/>
      </w:pPr>
      <w:rPr>
        <w:rFonts w:hint="default"/>
      </w:rPr>
    </w:lvl>
    <w:lvl w:ilvl="8">
      <w:start w:val="1"/>
      <w:numFmt w:val="decimal"/>
      <w:lvlText w:val="%1.%2.%3.%4.%5.%6.%7.%8.%9"/>
      <w:lvlJc w:val="left"/>
      <w:pPr>
        <w:ind w:left="7739" w:hanging="1800"/>
      </w:pPr>
      <w:rPr>
        <w:rFonts w:hint="default"/>
      </w:rPr>
    </w:lvl>
  </w:abstractNum>
  <w:abstractNum w:abstractNumId="9" w15:restartNumberingAfterBreak="0">
    <w:nsid w:val="59850878"/>
    <w:multiLevelType w:val="multilevel"/>
    <w:tmpl w:val="59850878"/>
    <w:lvl w:ilvl="0">
      <w:start w:val="4"/>
      <w:numFmt w:val="decimal"/>
      <w:lvlText w:val="%1.0"/>
      <w:lvlJc w:val="left"/>
      <w:pPr>
        <w:ind w:left="480" w:hanging="360"/>
      </w:pPr>
      <w:rPr>
        <w:rFonts w:hint="default"/>
        <w:sz w:val="28"/>
        <w:szCs w:val="28"/>
      </w:rPr>
    </w:lvl>
    <w:lvl w:ilvl="1">
      <w:start w:val="1"/>
      <w:numFmt w:val="decimal"/>
      <w:lvlText w:val="%1.%2"/>
      <w:lvlJc w:val="left"/>
      <w:pPr>
        <w:ind w:left="120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00" w:hanging="1440"/>
      </w:pPr>
      <w:rPr>
        <w:rFonts w:hint="default"/>
      </w:rPr>
    </w:lvl>
    <w:lvl w:ilvl="8">
      <w:start w:val="1"/>
      <w:numFmt w:val="decimal"/>
      <w:lvlText w:val="%1.%2.%3.%4.%5.%6.%7.%8.%9"/>
      <w:lvlJc w:val="left"/>
      <w:pPr>
        <w:ind w:left="7680" w:hanging="1800"/>
      </w:pPr>
      <w:rPr>
        <w:rFonts w:hint="default"/>
      </w:rPr>
    </w:lvl>
  </w:abstractNum>
  <w:abstractNum w:abstractNumId="10" w15:restartNumberingAfterBreak="0">
    <w:nsid w:val="7B537086"/>
    <w:multiLevelType w:val="hybridMultilevel"/>
    <w:tmpl w:val="487053DA"/>
    <w:lvl w:ilvl="0" w:tplc="0409001B">
      <w:start w:val="1"/>
      <w:numFmt w:val="lowerRoman"/>
      <w:lvlText w:val="%1."/>
      <w:lvlJc w:val="righ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F3C05C5"/>
    <w:multiLevelType w:val="multilevel"/>
    <w:tmpl w:val="1CAA2F2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9"/>
  </w:num>
  <w:num w:numId="4">
    <w:abstractNumId w:val="7"/>
  </w:num>
  <w:num w:numId="5">
    <w:abstractNumId w:val="3"/>
  </w:num>
  <w:num w:numId="6">
    <w:abstractNumId w:val="10"/>
  </w:num>
  <w:num w:numId="7">
    <w:abstractNumId w:val="11"/>
  </w:num>
  <w:num w:numId="8">
    <w:abstractNumId w:val="4"/>
  </w:num>
  <w:num w:numId="9">
    <w:abstractNumId w:val="1"/>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92"/>
    <w:rsid w:val="00016B79"/>
    <w:rsid w:val="0003454E"/>
    <w:rsid w:val="00056581"/>
    <w:rsid w:val="00065923"/>
    <w:rsid w:val="00101B98"/>
    <w:rsid w:val="00141228"/>
    <w:rsid w:val="00183D91"/>
    <w:rsid w:val="001907BB"/>
    <w:rsid w:val="001B4925"/>
    <w:rsid w:val="001D48CD"/>
    <w:rsid w:val="002361C1"/>
    <w:rsid w:val="00286980"/>
    <w:rsid w:val="0029749C"/>
    <w:rsid w:val="002A6E48"/>
    <w:rsid w:val="002D6E55"/>
    <w:rsid w:val="002E4E43"/>
    <w:rsid w:val="00357916"/>
    <w:rsid w:val="003D7C59"/>
    <w:rsid w:val="003F28D8"/>
    <w:rsid w:val="003F60D8"/>
    <w:rsid w:val="00403A00"/>
    <w:rsid w:val="0040762F"/>
    <w:rsid w:val="004222A3"/>
    <w:rsid w:val="00460024"/>
    <w:rsid w:val="004846AA"/>
    <w:rsid w:val="004863E0"/>
    <w:rsid w:val="004B248E"/>
    <w:rsid w:val="00545F55"/>
    <w:rsid w:val="005A739D"/>
    <w:rsid w:val="005C4572"/>
    <w:rsid w:val="0064349D"/>
    <w:rsid w:val="00651EC3"/>
    <w:rsid w:val="00663A26"/>
    <w:rsid w:val="0069095A"/>
    <w:rsid w:val="00690A87"/>
    <w:rsid w:val="006D063C"/>
    <w:rsid w:val="007F2ABE"/>
    <w:rsid w:val="0088794E"/>
    <w:rsid w:val="008E76AC"/>
    <w:rsid w:val="008F75A1"/>
    <w:rsid w:val="00916557"/>
    <w:rsid w:val="00932EC8"/>
    <w:rsid w:val="00951685"/>
    <w:rsid w:val="009D3AEA"/>
    <w:rsid w:val="009E0A17"/>
    <w:rsid w:val="009E5C87"/>
    <w:rsid w:val="00A30330"/>
    <w:rsid w:val="00A502DA"/>
    <w:rsid w:val="00A628D1"/>
    <w:rsid w:val="00A87A8B"/>
    <w:rsid w:val="00AB416E"/>
    <w:rsid w:val="00B759D0"/>
    <w:rsid w:val="00B77565"/>
    <w:rsid w:val="00B9704A"/>
    <w:rsid w:val="00BC0492"/>
    <w:rsid w:val="00BF380D"/>
    <w:rsid w:val="00C71146"/>
    <w:rsid w:val="00D324A9"/>
    <w:rsid w:val="00D404D6"/>
    <w:rsid w:val="00DD1727"/>
    <w:rsid w:val="00DF5595"/>
    <w:rsid w:val="00E34457"/>
    <w:rsid w:val="00E84767"/>
    <w:rsid w:val="00F01A4A"/>
    <w:rsid w:val="00F218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48317"/>
  <w15:chartTrackingRefBased/>
  <w15:docId w15:val="{07FABD10-9982-412F-A14B-51ADA98D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581"/>
  </w:style>
  <w:style w:type="paragraph" w:styleId="Heading1">
    <w:name w:val="heading 1"/>
    <w:basedOn w:val="Normal"/>
    <w:link w:val="Heading1Char"/>
    <w:uiPriority w:val="1"/>
    <w:qFormat/>
    <w:rsid w:val="00DD1727"/>
    <w:pPr>
      <w:widowControl w:val="0"/>
      <w:autoSpaceDE w:val="0"/>
      <w:autoSpaceDN w:val="0"/>
      <w:spacing w:after="0" w:line="240" w:lineRule="auto"/>
      <w:ind w:left="480" w:hanging="361"/>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DD1727"/>
    <w:pPr>
      <w:keepNext/>
      <w:keepLines/>
      <w:spacing w:before="260" w:after="260" w:line="416" w:lineRule="auto"/>
      <w:outlineLvl w:val="1"/>
    </w:pPr>
    <w:rPr>
      <w:b/>
      <w:bCs/>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0492"/>
    <w:rPr>
      <w:color w:val="0563C1" w:themeColor="hyperlink"/>
      <w:u w:val="single"/>
    </w:rPr>
  </w:style>
  <w:style w:type="table" w:styleId="TableGrid">
    <w:name w:val="Table Grid"/>
    <w:basedOn w:val="TableNormal"/>
    <w:uiPriority w:val="39"/>
    <w:rsid w:val="00BC049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Normal"/>
    <w:link w:val="aChar"/>
    <w:qFormat/>
    <w:rsid w:val="00065923"/>
    <w:pPr>
      <w:numPr>
        <w:ilvl w:val="1"/>
        <w:numId w:val="1"/>
      </w:numPr>
      <w:spacing w:after="49" w:line="267" w:lineRule="auto"/>
      <w:ind w:left="1080"/>
      <w:jc w:val="both"/>
    </w:pPr>
    <w:rPr>
      <w:rFonts w:ascii="Maiandra GD" w:eastAsia="Maiandra GD" w:hAnsi="Maiandra GD" w:cs="Maiandra GD"/>
      <w:color w:val="000000"/>
      <w:kern w:val="2"/>
      <w:sz w:val="28"/>
      <w:szCs w:val="24"/>
      <w14:ligatures w14:val="standardContextual"/>
    </w:rPr>
  </w:style>
  <w:style w:type="character" w:customStyle="1" w:styleId="aChar">
    <w:name w:val="a Char"/>
    <w:basedOn w:val="DefaultParagraphFont"/>
    <w:link w:val="a"/>
    <w:rsid w:val="00065923"/>
    <w:rPr>
      <w:rFonts w:ascii="Maiandra GD" w:eastAsia="Maiandra GD" w:hAnsi="Maiandra GD" w:cs="Maiandra GD"/>
      <w:color w:val="000000"/>
      <w:kern w:val="2"/>
      <w:sz w:val="28"/>
      <w:szCs w:val="24"/>
      <w:lang w:val="en-US"/>
      <w14:ligatures w14:val="standardContextual"/>
    </w:rPr>
  </w:style>
  <w:style w:type="character" w:customStyle="1" w:styleId="Heading1Char">
    <w:name w:val="Heading 1 Char"/>
    <w:basedOn w:val="DefaultParagraphFont"/>
    <w:link w:val="Heading1"/>
    <w:uiPriority w:val="1"/>
    <w:rsid w:val="00DD1727"/>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rsid w:val="00DD1727"/>
    <w:rPr>
      <w:b/>
      <w:bCs/>
      <w:sz w:val="32"/>
      <w:szCs w:val="32"/>
      <w:lang w:val="en-GB"/>
    </w:rPr>
  </w:style>
  <w:style w:type="paragraph" w:styleId="BodyText">
    <w:name w:val="Body Text"/>
    <w:basedOn w:val="Normal"/>
    <w:link w:val="BodyTextChar"/>
    <w:uiPriority w:val="1"/>
    <w:qFormat/>
    <w:rsid w:val="00DD172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D1727"/>
    <w:rPr>
      <w:rFonts w:ascii="Times New Roman" w:eastAsia="Times New Roman" w:hAnsi="Times New Roman" w:cs="Times New Roman"/>
      <w:sz w:val="24"/>
      <w:szCs w:val="24"/>
      <w:lang w:val="en-US"/>
    </w:rPr>
  </w:style>
  <w:style w:type="paragraph" w:styleId="TOC1">
    <w:name w:val="toc 1"/>
    <w:basedOn w:val="Normal"/>
    <w:next w:val="Normal"/>
    <w:uiPriority w:val="39"/>
    <w:semiHidden/>
    <w:unhideWhenUsed/>
    <w:rsid w:val="00DD1727"/>
    <w:rPr>
      <w:lang w:val="en-GB"/>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1"/>
    <w:qFormat/>
    <w:rsid w:val="00DD1727"/>
    <w:pPr>
      <w:ind w:left="720"/>
      <w:contextualSpacing/>
    </w:pPr>
    <w:rPr>
      <w:lang w:val="en-GB"/>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1"/>
    <w:qFormat/>
    <w:rsid w:val="00DD1727"/>
    <w:rPr>
      <w:lang w:val="en-GB"/>
    </w:rPr>
  </w:style>
  <w:style w:type="paragraph" w:customStyle="1" w:styleId="paragraph">
    <w:name w:val="paragraph"/>
    <w:basedOn w:val="Normal"/>
    <w:qFormat/>
    <w:rsid w:val="00DD172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TableParagraph">
    <w:name w:val="Table Paragraph"/>
    <w:basedOn w:val="Normal"/>
    <w:uiPriority w:val="1"/>
    <w:qFormat/>
    <w:rsid w:val="00DD1727"/>
    <w:pPr>
      <w:widowControl w:val="0"/>
      <w:autoSpaceDE w:val="0"/>
      <w:autoSpaceDN w:val="0"/>
      <w:spacing w:after="0" w:line="240" w:lineRule="auto"/>
    </w:pPr>
    <w:rPr>
      <w:rFonts w:ascii="Times New Roman" w:eastAsia="Times New Roman" w:hAnsi="Times New Roman" w:cs="Times New Roman"/>
    </w:rPr>
  </w:style>
  <w:style w:type="character" w:customStyle="1" w:styleId="normaltextrun">
    <w:name w:val="normaltextrun"/>
    <w:basedOn w:val="DefaultParagraphFont"/>
    <w:rsid w:val="00DD1727"/>
  </w:style>
  <w:style w:type="paragraph" w:styleId="Revision">
    <w:name w:val="Revision"/>
    <w:hidden/>
    <w:uiPriority w:val="99"/>
    <w:semiHidden/>
    <w:rsid w:val="001907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8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A0177B-9271-4F1D-92B6-456F5196E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C8CE5-6D1A-4C54-9493-2084A0006967}">
  <ds:schemaRefs>
    <ds:schemaRef ds:uri="http://schemas.microsoft.com/sharepoint/v3/contenttype/forms"/>
  </ds:schemaRefs>
</ds:datastoreItem>
</file>

<file path=customXml/itemProps3.xml><?xml version="1.0" encoding="utf-8"?>
<ds:datastoreItem xmlns:ds="http://schemas.openxmlformats.org/officeDocument/2006/customXml" ds:itemID="{25F31F66-CDDC-48E1-9005-90BDFAC955B4}">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2424</Words>
  <Characters>13818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Pusia</dc:creator>
  <cp:keywords/>
  <dc:description/>
  <cp:lastModifiedBy>Katam</cp:lastModifiedBy>
  <cp:revision>2</cp:revision>
  <dcterms:created xsi:type="dcterms:W3CDTF">2024-11-04T12:28:00Z</dcterms:created>
  <dcterms:modified xsi:type="dcterms:W3CDTF">2024-11-04T12:28:00Z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